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A6796" w14:textId="77777777" w:rsidR="00F63CFB" w:rsidRDefault="00F63CFB" w:rsidP="00E65A1F">
      <w:pPr>
        <w:spacing w:before="240" w:line="240" w:lineRule="auto"/>
        <w:jc w:val="center"/>
        <w:rPr>
          <w:rFonts w:asciiTheme="majorBidi" w:eastAsia="Times New Roman" w:hAnsiTheme="majorBidi" w:cstheme="majorBidi"/>
          <w:b/>
          <w:bCs/>
          <w:sz w:val="32"/>
          <w:szCs w:val="32"/>
        </w:rPr>
      </w:pPr>
    </w:p>
    <w:p w14:paraId="0C1C06EC" w14:textId="77777777" w:rsidR="00E65A1F" w:rsidRDefault="00E65A1F" w:rsidP="00E65A1F">
      <w:pPr>
        <w:spacing w:before="240" w:line="240" w:lineRule="auto"/>
        <w:jc w:val="center"/>
        <w:rPr>
          <w:rFonts w:asciiTheme="majorBidi" w:eastAsia="Times New Roman" w:hAnsiTheme="majorBidi" w:cstheme="majorBidi"/>
          <w:b/>
          <w:bCs/>
          <w:sz w:val="32"/>
          <w:szCs w:val="32"/>
        </w:rPr>
      </w:pPr>
      <w:r w:rsidRPr="00E65A1F">
        <w:rPr>
          <w:rFonts w:asciiTheme="majorBidi" w:eastAsia="Times New Roman" w:hAnsiTheme="majorBidi" w:cstheme="majorBidi"/>
          <w:b/>
          <w:bCs/>
          <w:sz w:val="32"/>
          <w:szCs w:val="32"/>
        </w:rPr>
        <w:t>Predictors of Outcome of Decompressive Craniectomy Following Traumatic Brain Injury</w:t>
      </w:r>
    </w:p>
    <w:p w14:paraId="740FBEF2" w14:textId="77777777" w:rsidR="002524A7" w:rsidRDefault="002524A7" w:rsidP="00E65A1F">
      <w:pPr>
        <w:spacing w:before="240" w:line="240" w:lineRule="auto"/>
        <w:jc w:val="center"/>
      </w:pPr>
      <w:r>
        <w:t xml:space="preserve">Omar Yousri </w:t>
      </w:r>
      <w:proofErr w:type="spellStart"/>
      <w:r>
        <w:t>Basuoni</w:t>
      </w:r>
      <w:proofErr w:type="spellEnd"/>
      <w:r>
        <w:t xml:space="preserve">, Ahmed Mohamed </w:t>
      </w:r>
      <w:proofErr w:type="spellStart"/>
      <w:r>
        <w:t>Deabes</w:t>
      </w:r>
      <w:proofErr w:type="spellEnd"/>
      <w:r>
        <w:t xml:space="preserve">, Ramy </w:t>
      </w:r>
      <w:proofErr w:type="spellStart"/>
      <w:r>
        <w:t>Abdelmenam</w:t>
      </w:r>
      <w:proofErr w:type="spellEnd"/>
      <w:r>
        <w:t xml:space="preserve"> </w:t>
      </w:r>
      <w:proofErr w:type="spellStart"/>
      <w:r>
        <w:t>Teama</w:t>
      </w:r>
      <w:proofErr w:type="spellEnd"/>
      <w:r>
        <w:t>, Mahmoud Mohamed Wahdan , Ashraf El-</w:t>
      </w:r>
      <w:proofErr w:type="spellStart"/>
      <w:r>
        <w:t>dosouky</w:t>
      </w:r>
      <w:proofErr w:type="spellEnd"/>
      <w:r>
        <w:t xml:space="preserve"> El-</w:t>
      </w:r>
      <w:proofErr w:type="spellStart"/>
      <w:r>
        <w:t>tantawy</w:t>
      </w:r>
      <w:proofErr w:type="spellEnd"/>
    </w:p>
    <w:p w14:paraId="4A99516F" w14:textId="1B1D3238" w:rsidR="002524A7" w:rsidRDefault="002524A7" w:rsidP="00E65A1F">
      <w:pPr>
        <w:spacing w:before="240" w:line="240" w:lineRule="auto"/>
        <w:jc w:val="center"/>
        <w:rPr>
          <w:rFonts w:asciiTheme="majorBidi" w:eastAsia="Times New Roman" w:hAnsiTheme="majorBidi" w:cstheme="majorBidi"/>
          <w:b/>
          <w:bCs/>
          <w:sz w:val="32"/>
          <w:szCs w:val="32"/>
        </w:rPr>
      </w:pPr>
      <w:r>
        <w:t xml:space="preserve"> </w:t>
      </w:r>
      <w:proofErr w:type="gramStart"/>
      <w:r>
        <w:t>Neurosurgery ,</w:t>
      </w:r>
      <w:proofErr w:type="gramEnd"/>
      <w:r>
        <w:t xml:space="preserve"> Dept., Faculty of Medicine, </w:t>
      </w:r>
      <w:proofErr w:type="spellStart"/>
      <w:r>
        <w:t>Benha</w:t>
      </w:r>
      <w:proofErr w:type="spellEnd"/>
      <w:r>
        <w:t xml:space="preserve"> Univ., </w:t>
      </w:r>
      <w:proofErr w:type="spellStart"/>
      <w:r>
        <w:t>Benha</w:t>
      </w:r>
      <w:proofErr w:type="spellEnd"/>
      <w:r>
        <w:t>, Egypt</w:t>
      </w:r>
    </w:p>
    <w:p w14:paraId="6A0FB1FD" w14:textId="7B8A84F8" w:rsidR="00B72928" w:rsidRPr="00B459CF" w:rsidRDefault="00B72928" w:rsidP="00794F50">
      <w:pPr>
        <w:spacing w:before="240" w:line="240" w:lineRule="auto"/>
        <w:rPr>
          <w:rFonts w:asciiTheme="majorBidi" w:hAnsiTheme="majorBidi" w:cstheme="majorBidi"/>
          <w:b/>
          <w:bCs/>
          <w:sz w:val="28"/>
          <w:szCs w:val="28"/>
        </w:rPr>
      </w:pPr>
      <w:r w:rsidRPr="00B459CF">
        <w:rPr>
          <w:rFonts w:asciiTheme="majorBidi" w:hAnsiTheme="majorBidi" w:cstheme="majorBidi"/>
          <w:b/>
          <w:bCs/>
          <w:sz w:val="28"/>
          <w:szCs w:val="28"/>
        </w:rPr>
        <w:t>Abstract</w:t>
      </w:r>
    </w:p>
    <w:p w14:paraId="772C1B89" w14:textId="1E5E7751" w:rsidR="00B72928" w:rsidRPr="00E71B8D" w:rsidRDefault="00B72928" w:rsidP="00F6475F">
      <w:pPr>
        <w:jc w:val="both"/>
        <w:rPr>
          <w:rFonts w:asciiTheme="majorBidi" w:hAnsiTheme="majorBidi" w:cstheme="majorBidi"/>
          <w:sz w:val="24"/>
          <w:szCs w:val="24"/>
          <w:rtl/>
        </w:rPr>
      </w:pPr>
      <w:r w:rsidRPr="00E71B8D">
        <w:rPr>
          <w:rFonts w:asciiTheme="majorBidi" w:hAnsiTheme="majorBidi" w:cstheme="majorBidi"/>
          <w:b/>
          <w:bCs/>
          <w:sz w:val="24"/>
          <w:szCs w:val="24"/>
        </w:rPr>
        <w:t>Background:</w:t>
      </w:r>
      <w:r w:rsidRPr="00E71B8D">
        <w:rPr>
          <w:rFonts w:asciiTheme="majorBidi" w:hAnsiTheme="majorBidi" w:cstheme="majorBidi"/>
          <w:sz w:val="24"/>
          <w:szCs w:val="24"/>
        </w:rPr>
        <w:t xml:space="preserve"> </w:t>
      </w:r>
      <w:r w:rsidR="00960808" w:rsidRPr="00960808">
        <w:rPr>
          <w:rFonts w:asciiTheme="majorBidi" w:hAnsiTheme="majorBidi" w:cstheme="majorBidi"/>
          <w:sz w:val="24"/>
          <w:szCs w:val="24"/>
        </w:rPr>
        <w:t>Traumatic brain injury (TBI) is a worldwide major and challenging public health problem responsible for 39% global mortality. TBI is considered one of the leading causes of death in pediatrics and adults less than 45 years</w:t>
      </w:r>
      <w:r w:rsidR="00AD0469" w:rsidRPr="00E71B8D">
        <w:rPr>
          <w:rFonts w:asciiTheme="majorBidi" w:hAnsiTheme="majorBidi" w:cstheme="majorBidi"/>
          <w:sz w:val="24"/>
          <w:szCs w:val="24"/>
        </w:rPr>
        <w:t>.</w:t>
      </w:r>
      <w:r w:rsidR="00F8671D" w:rsidRPr="00E71B8D">
        <w:rPr>
          <w:rFonts w:asciiTheme="majorBidi" w:hAnsiTheme="majorBidi" w:cstheme="majorBidi"/>
          <w:sz w:val="24"/>
          <w:szCs w:val="24"/>
        </w:rPr>
        <w:t xml:space="preserve"> </w:t>
      </w:r>
      <w:r w:rsidRPr="00E71B8D">
        <w:rPr>
          <w:rFonts w:asciiTheme="majorBidi" w:hAnsiTheme="majorBidi" w:cstheme="majorBidi"/>
          <w:b/>
          <w:bCs/>
          <w:sz w:val="24"/>
          <w:szCs w:val="24"/>
        </w:rPr>
        <w:t>This study aimed to</w:t>
      </w:r>
      <w:r w:rsidR="000F4D6B">
        <w:rPr>
          <w:rFonts w:asciiTheme="majorBidi" w:hAnsiTheme="majorBidi" w:cstheme="majorBidi"/>
          <w:b/>
          <w:bCs/>
          <w:sz w:val="24"/>
          <w:szCs w:val="24"/>
        </w:rPr>
        <w:t xml:space="preserve"> </w:t>
      </w:r>
      <w:r w:rsidR="000F4D6B" w:rsidRPr="000F4D6B">
        <w:rPr>
          <w:rFonts w:asciiTheme="majorBidi" w:hAnsiTheme="majorBidi" w:cstheme="majorBidi"/>
          <w:sz w:val="24"/>
          <w:szCs w:val="24"/>
        </w:rPr>
        <w:t>primarily</w:t>
      </w:r>
      <w:r w:rsidR="000F4D6B">
        <w:rPr>
          <w:rFonts w:asciiTheme="majorBidi" w:hAnsiTheme="majorBidi" w:cstheme="majorBidi"/>
          <w:b/>
          <w:bCs/>
          <w:sz w:val="24"/>
          <w:szCs w:val="24"/>
        </w:rPr>
        <w:t xml:space="preserve"> </w:t>
      </w:r>
      <w:r w:rsidR="00E71B8D" w:rsidRPr="00E71B8D">
        <w:rPr>
          <w:rFonts w:asciiTheme="majorBidi" w:hAnsiTheme="majorBidi" w:cstheme="majorBidi"/>
          <w:sz w:val="24"/>
          <w:szCs w:val="24"/>
        </w:rPr>
        <w:t xml:space="preserve">evaluate the outcome of </w:t>
      </w:r>
      <w:r w:rsidR="00960808" w:rsidRPr="00E71B8D">
        <w:rPr>
          <w:rFonts w:asciiTheme="majorBidi" w:hAnsiTheme="majorBidi" w:cstheme="majorBidi"/>
          <w:sz w:val="24"/>
          <w:szCs w:val="24"/>
        </w:rPr>
        <w:t xml:space="preserve">decompressive craniectomy </w:t>
      </w:r>
      <w:r w:rsidR="00E71B8D" w:rsidRPr="00E71B8D">
        <w:rPr>
          <w:rFonts w:asciiTheme="majorBidi" w:hAnsiTheme="majorBidi" w:cstheme="majorBidi"/>
          <w:sz w:val="24"/>
          <w:szCs w:val="24"/>
        </w:rPr>
        <w:t xml:space="preserve">(DC) in </w:t>
      </w:r>
      <w:r w:rsidR="00960808">
        <w:rPr>
          <w:rFonts w:asciiTheme="majorBidi" w:hAnsiTheme="majorBidi" w:cstheme="majorBidi"/>
          <w:sz w:val="24"/>
          <w:szCs w:val="24"/>
        </w:rPr>
        <w:t>TBI</w:t>
      </w:r>
      <w:r w:rsidR="00E71B8D" w:rsidRPr="00E71B8D">
        <w:rPr>
          <w:rFonts w:asciiTheme="majorBidi" w:hAnsiTheme="majorBidi" w:cstheme="majorBidi"/>
          <w:sz w:val="24"/>
          <w:szCs w:val="24"/>
        </w:rPr>
        <w:t xml:space="preserve"> and secondly to assess the factors that may predict the outcome of DC in those patients</w:t>
      </w:r>
      <w:r w:rsidR="001A3C75" w:rsidRPr="00E71B8D">
        <w:rPr>
          <w:rFonts w:asciiTheme="majorBidi" w:hAnsiTheme="majorBidi" w:cstheme="majorBidi"/>
          <w:sz w:val="24"/>
          <w:szCs w:val="24"/>
        </w:rPr>
        <w:t>.</w:t>
      </w:r>
      <w:r w:rsidRPr="00E71B8D">
        <w:rPr>
          <w:rFonts w:asciiTheme="majorBidi" w:hAnsiTheme="majorBidi" w:cstheme="majorBidi"/>
          <w:sz w:val="24"/>
          <w:szCs w:val="24"/>
        </w:rPr>
        <w:t xml:space="preserve"> </w:t>
      </w:r>
      <w:r w:rsidRPr="00E71B8D">
        <w:rPr>
          <w:rFonts w:asciiTheme="majorBidi" w:hAnsiTheme="majorBidi" w:cstheme="majorBidi"/>
          <w:b/>
          <w:bCs/>
          <w:sz w:val="24"/>
          <w:szCs w:val="24"/>
        </w:rPr>
        <w:t>Methods:</w:t>
      </w:r>
      <w:r w:rsidRPr="00E71B8D">
        <w:rPr>
          <w:rFonts w:asciiTheme="majorBidi" w:hAnsiTheme="majorBidi" w:cstheme="majorBidi"/>
          <w:sz w:val="24"/>
          <w:szCs w:val="24"/>
        </w:rPr>
        <w:t xml:space="preserve"> </w:t>
      </w:r>
      <w:r w:rsidR="00E71B8D" w:rsidRPr="00E71B8D">
        <w:rPr>
          <w:rFonts w:asciiTheme="majorBidi" w:hAnsiTheme="majorBidi" w:cstheme="majorBidi"/>
          <w:sz w:val="24"/>
          <w:szCs w:val="24"/>
        </w:rPr>
        <w:t xml:space="preserve">This prospective </w:t>
      </w:r>
      <w:r w:rsidR="00642757">
        <w:rPr>
          <w:rFonts w:asciiTheme="majorBidi" w:hAnsiTheme="majorBidi" w:cstheme="majorBidi"/>
          <w:sz w:val="24"/>
          <w:szCs w:val="24"/>
        </w:rPr>
        <w:t>c</w:t>
      </w:r>
      <w:r w:rsidR="00E71B8D" w:rsidRPr="00E71B8D">
        <w:rPr>
          <w:rFonts w:asciiTheme="majorBidi" w:hAnsiTheme="majorBidi" w:cstheme="majorBidi"/>
          <w:sz w:val="24"/>
          <w:szCs w:val="24"/>
        </w:rPr>
        <w:t xml:space="preserve">ohort study was conducted on </w:t>
      </w:r>
      <w:r w:rsidR="00642757" w:rsidRPr="00642757">
        <w:rPr>
          <w:rFonts w:asciiTheme="majorBidi" w:hAnsiTheme="majorBidi" w:cstheme="majorBidi"/>
          <w:sz w:val="24"/>
          <w:szCs w:val="24"/>
        </w:rPr>
        <w:t>30 patients with TBI wit</w:t>
      </w:r>
      <w:r w:rsidR="000F4D6B">
        <w:rPr>
          <w:rFonts w:asciiTheme="majorBidi" w:hAnsiTheme="majorBidi" w:cstheme="majorBidi"/>
          <w:sz w:val="24"/>
          <w:szCs w:val="24"/>
        </w:rPr>
        <w:t>h increased intracranial pressure</w:t>
      </w:r>
      <w:r w:rsidR="00642757" w:rsidRPr="00642757">
        <w:rPr>
          <w:rFonts w:asciiTheme="majorBidi" w:hAnsiTheme="majorBidi" w:cstheme="majorBidi"/>
          <w:sz w:val="24"/>
          <w:szCs w:val="24"/>
        </w:rPr>
        <w:t xml:space="preserve"> not responding to medical treatment</w:t>
      </w:r>
      <w:r w:rsidR="00B459CF">
        <w:rPr>
          <w:rStyle w:val="PChar"/>
        </w:rPr>
        <w:t xml:space="preserve">. </w:t>
      </w:r>
      <w:r w:rsidR="00642757" w:rsidRPr="00642757">
        <w:rPr>
          <w:rStyle w:val="PChar"/>
        </w:rPr>
        <w:t xml:space="preserve">All studied cases </w:t>
      </w:r>
      <w:r w:rsidR="00642757">
        <w:rPr>
          <w:rStyle w:val="PChar"/>
        </w:rPr>
        <w:t xml:space="preserve">underwent </w:t>
      </w:r>
      <w:r w:rsidR="00642757" w:rsidRPr="00642757">
        <w:rPr>
          <w:rStyle w:val="PChar"/>
        </w:rPr>
        <w:t>neurological examination</w:t>
      </w:r>
      <w:r w:rsidR="00642757">
        <w:rPr>
          <w:rStyle w:val="PChar"/>
        </w:rPr>
        <w:t>, r</w:t>
      </w:r>
      <w:r w:rsidR="00642757" w:rsidRPr="00642757">
        <w:rPr>
          <w:rStyle w:val="PChar"/>
        </w:rPr>
        <w:t>adiological</w:t>
      </w:r>
      <w:r w:rsidR="00642757">
        <w:rPr>
          <w:rStyle w:val="PChar"/>
        </w:rPr>
        <w:t xml:space="preserve"> and l</w:t>
      </w:r>
      <w:r w:rsidR="00642757" w:rsidRPr="00642757">
        <w:rPr>
          <w:rStyle w:val="PChar"/>
        </w:rPr>
        <w:t>aboratory</w:t>
      </w:r>
      <w:r w:rsidR="00642757">
        <w:rPr>
          <w:rStyle w:val="PChar"/>
        </w:rPr>
        <w:t xml:space="preserve"> investigations. </w:t>
      </w:r>
      <w:r w:rsidRPr="00E71B8D">
        <w:rPr>
          <w:rFonts w:asciiTheme="majorBidi" w:hAnsiTheme="majorBidi" w:cstheme="majorBidi"/>
          <w:b/>
          <w:bCs/>
          <w:sz w:val="24"/>
          <w:szCs w:val="24"/>
        </w:rPr>
        <w:t>Results</w:t>
      </w:r>
      <w:r w:rsidRPr="00E71B8D">
        <w:rPr>
          <w:rFonts w:asciiTheme="majorBidi" w:hAnsiTheme="majorBidi" w:cstheme="majorBidi"/>
          <w:sz w:val="24"/>
          <w:szCs w:val="24"/>
        </w:rPr>
        <w:t xml:space="preserve">: </w:t>
      </w:r>
      <w:r w:rsidR="00E71B8D" w:rsidRPr="00E71B8D">
        <w:rPr>
          <w:rFonts w:asciiTheme="majorBidi" w:hAnsiTheme="majorBidi" w:cstheme="majorBidi"/>
          <w:sz w:val="24"/>
          <w:szCs w:val="24"/>
        </w:rPr>
        <w:t xml:space="preserve">Regarding the factors associated with poor outcome, in the univariate analysis, it was found that older age, female gender, the lower the </w:t>
      </w:r>
      <w:r w:rsidR="00B459CF" w:rsidRPr="00B459CF">
        <w:rPr>
          <w:rFonts w:asciiTheme="majorBidi" w:hAnsiTheme="majorBidi" w:cstheme="majorBidi"/>
          <w:sz w:val="24"/>
          <w:szCs w:val="24"/>
        </w:rPr>
        <w:t xml:space="preserve">Glasgow coma scale </w:t>
      </w:r>
      <w:r w:rsidR="00B459CF">
        <w:rPr>
          <w:rFonts w:asciiTheme="majorBidi" w:hAnsiTheme="majorBidi" w:cstheme="majorBidi"/>
          <w:sz w:val="24"/>
          <w:szCs w:val="24"/>
        </w:rPr>
        <w:t>(</w:t>
      </w:r>
      <w:r w:rsidR="00E71B8D" w:rsidRPr="00E71B8D">
        <w:rPr>
          <w:rFonts w:asciiTheme="majorBidi" w:hAnsiTheme="majorBidi" w:cstheme="majorBidi"/>
          <w:sz w:val="24"/>
          <w:szCs w:val="24"/>
        </w:rPr>
        <w:t>GCS</w:t>
      </w:r>
      <w:r w:rsidR="00B459CF">
        <w:rPr>
          <w:rFonts w:asciiTheme="majorBidi" w:hAnsiTheme="majorBidi" w:cstheme="majorBidi"/>
          <w:sz w:val="24"/>
          <w:szCs w:val="24"/>
        </w:rPr>
        <w:t>)</w:t>
      </w:r>
      <w:r w:rsidR="00E71B8D" w:rsidRPr="00E71B8D">
        <w:rPr>
          <w:rFonts w:asciiTheme="majorBidi" w:hAnsiTheme="majorBidi" w:cstheme="majorBidi"/>
          <w:sz w:val="24"/>
          <w:szCs w:val="24"/>
        </w:rPr>
        <w:t xml:space="preserve"> at admission, the longer duration between </w:t>
      </w:r>
      <w:r w:rsidR="000F4D6B">
        <w:rPr>
          <w:rFonts w:asciiTheme="majorBidi" w:hAnsiTheme="majorBidi" w:cstheme="majorBidi"/>
          <w:sz w:val="24"/>
          <w:szCs w:val="24"/>
        </w:rPr>
        <w:t xml:space="preserve">injury and operation, </w:t>
      </w:r>
      <w:r w:rsidR="001F60D5">
        <w:rPr>
          <w:rFonts w:asciiTheme="majorBidi" w:hAnsiTheme="majorBidi" w:cstheme="majorBidi"/>
          <w:sz w:val="24"/>
          <w:szCs w:val="24"/>
        </w:rPr>
        <w:t>the</w:t>
      </w:r>
      <w:r w:rsidR="000F4D6B">
        <w:rPr>
          <w:rFonts w:asciiTheme="majorBidi" w:hAnsiTheme="majorBidi" w:cstheme="majorBidi"/>
          <w:sz w:val="24"/>
          <w:szCs w:val="24"/>
        </w:rPr>
        <w:t xml:space="preserve"> more</w:t>
      </w:r>
      <w:r w:rsidR="00E71B8D" w:rsidRPr="00E71B8D">
        <w:rPr>
          <w:rFonts w:asciiTheme="majorBidi" w:hAnsiTheme="majorBidi" w:cstheme="majorBidi"/>
          <w:sz w:val="24"/>
          <w:szCs w:val="24"/>
        </w:rPr>
        <w:t xml:space="preserve"> midline shift, presence of associated clinical feat</w:t>
      </w:r>
      <w:r w:rsidR="001F60D5">
        <w:rPr>
          <w:rFonts w:asciiTheme="majorBidi" w:hAnsiTheme="majorBidi" w:cstheme="majorBidi"/>
          <w:sz w:val="24"/>
          <w:szCs w:val="24"/>
        </w:rPr>
        <w:t>ures and bilaterality of DC . Those</w:t>
      </w:r>
      <w:r w:rsidR="00E71B8D" w:rsidRPr="00E71B8D">
        <w:rPr>
          <w:rFonts w:asciiTheme="majorBidi" w:hAnsiTheme="majorBidi" w:cstheme="majorBidi"/>
          <w:sz w:val="24"/>
          <w:szCs w:val="24"/>
        </w:rPr>
        <w:t xml:space="preserve"> factors were significantly associated with poor outcome (death or severe disability), with p-values of 0.02, 0.03, 0.002, 0.02, 0.03, 0.01 and 0.04, respectively. In the mu</w:t>
      </w:r>
      <w:r w:rsidR="00821E31">
        <w:rPr>
          <w:rFonts w:asciiTheme="majorBidi" w:hAnsiTheme="majorBidi" w:cstheme="majorBidi"/>
          <w:sz w:val="24"/>
          <w:szCs w:val="24"/>
        </w:rPr>
        <w:t>ltivariate analysis, only lower</w:t>
      </w:r>
      <w:r w:rsidR="00E71B8D" w:rsidRPr="00E71B8D">
        <w:rPr>
          <w:rFonts w:asciiTheme="majorBidi" w:hAnsiTheme="majorBidi" w:cstheme="majorBidi"/>
          <w:sz w:val="24"/>
          <w:szCs w:val="24"/>
        </w:rPr>
        <w:t xml:space="preserve"> GCS, longer duration from injury</w:t>
      </w:r>
      <w:r w:rsidR="001F60D5">
        <w:rPr>
          <w:rFonts w:asciiTheme="majorBidi" w:hAnsiTheme="majorBidi" w:cstheme="majorBidi"/>
          <w:sz w:val="24"/>
          <w:szCs w:val="24"/>
        </w:rPr>
        <w:t xml:space="preserve"> and operation</w:t>
      </w:r>
      <w:r w:rsidR="00E71B8D" w:rsidRPr="00E71B8D">
        <w:rPr>
          <w:rFonts w:asciiTheme="majorBidi" w:hAnsiTheme="majorBidi" w:cstheme="majorBidi"/>
          <w:sz w:val="24"/>
          <w:szCs w:val="24"/>
        </w:rPr>
        <w:t xml:space="preserve"> and bilaterality of DC were significant predictors associated with poor neurological outcome. </w:t>
      </w:r>
      <w:r w:rsidRPr="00E71B8D">
        <w:rPr>
          <w:rFonts w:asciiTheme="majorBidi" w:hAnsiTheme="majorBidi" w:cstheme="majorBidi"/>
          <w:b/>
          <w:bCs/>
          <w:sz w:val="24"/>
          <w:szCs w:val="24"/>
        </w:rPr>
        <w:t>Conclusion:</w:t>
      </w:r>
      <w:r w:rsidR="009F7C0D" w:rsidRPr="00E71B8D">
        <w:rPr>
          <w:rFonts w:asciiTheme="majorBidi" w:hAnsiTheme="majorBidi" w:cstheme="majorBidi"/>
          <w:sz w:val="24"/>
          <w:szCs w:val="24"/>
          <w:vertAlign w:val="superscript"/>
        </w:rPr>
        <w:t xml:space="preserve"> </w:t>
      </w:r>
      <w:r w:rsidR="00F6475F">
        <w:rPr>
          <w:rFonts w:asciiTheme="majorBidi" w:hAnsiTheme="majorBidi" w:cstheme="majorBidi"/>
          <w:sz w:val="24"/>
          <w:szCs w:val="24"/>
        </w:rPr>
        <w:t>We</w:t>
      </w:r>
      <w:r w:rsidR="00E71B8D" w:rsidRPr="00E71B8D">
        <w:rPr>
          <w:rFonts w:asciiTheme="majorBidi" w:hAnsiTheme="majorBidi" w:cstheme="majorBidi"/>
          <w:sz w:val="24"/>
          <w:szCs w:val="24"/>
        </w:rPr>
        <w:t xml:space="preserve"> observed a high mortality rate</w:t>
      </w:r>
      <w:r w:rsidR="00F63CFB">
        <w:rPr>
          <w:rFonts w:asciiTheme="majorBidi" w:hAnsiTheme="majorBidi" w:cstheme="majorBidi"/>
          <w:sz w:val="24"/>
          <w:szCs w:val="24"/>
        </w:rPr>
        <w:t xml:space="preserve"> of 46.7%. Factors such as old</w:t>
      </w:r>
      <w:r w:rsidR="00E71B8D" w:rsidRPr="00E71B8D">
        <w:rPr>
          <w:rFonts w:asciiTheme="majorBidi" w:hAnsiTheme="majorBidi" w:cstheme="majorBidi"/>
          <w:sz w:val="24"/>
          <w:szCs w:val="24"/>
        </w:rPr>
        <w:t xml:space="preserve"> age, lower GCS at admission, longer time from injury to surgery, presence of bilateral unreactive pupils, associated injuries, and female gender were associated with poor outcomes. While midline shift improved postoperatively, complications such as residual subdural hematoma and wound infections were common. </w:t>
      </w:r>
    </w:p>
    <w:p w14:paraId="3E732386" w14:textId="38ACEF49" w:rsidR="00E65A1F" w:rsidRPr="00407BB9" w:rsidRDefault="00B72928" w:rsidP="00E65A1F">
      <w:pPr>
        <w:spacing w:before="240" w:after="0" w:line="240" w:lineRule="auto"/>
        <w:jc w:val="lowKashida"/>
        <w:rPr>
          <w:rFonts w:asciiTheme="majorBidi" w:hAnsiTheme="majorBidi" w:cstheme="majorBidi"/>
          <w:sz w:val="24"/>
          <w:szCs w:val="24"/>
        </w:rPr>
      </w:pPr>
      <w:r w:rsidRPr="00407BB9">
        <w:rPr>
          <w:rFonts w:asciiTheme="majorBidi" w:hAnsiTheme="majorBidi" w:cstheme="majorBidi"/>
          <w:b/>
          <w:bCs/>
          <w:sz w:val="24"/>
          <w:szCs w:val="24"/>
        </w:rPr>
        <w:t>Keywords:</w:t>
      </w:r>
      <w:r w:rsidRPr="00407BB9">
        <w:t xml:space="preserve"> </w:t>
      </w:r>
      <w:r w:rsidR="004342DB" w:rsidRPr="004342DB">
        <w:rPr>
          <w:rFonts w:asciiTheme="majorBidi" w:hAnsiTheme="majorBidi" w:cstheme="majorBidi"/>
          <w:sz w:val="24"/>
          <w:szCs w:val="24"/>
        </w:rPr>
        <w:t xml:space="preserve"> Decompressive Craniectomy, Traumatic Brain Injury.</w:t>
      </w:r>
    </w:p>
    <w:p w14:paraId="2AF99A58" w14:textId="396DA581" w:rsidR="0080458C" w:rsidRPr="00407BB9" w:rsidRDefault="0080458C" w:rsidP="00E65A1F">
      <w:pPr>
        <w:spacing w:before="240" w:after="0" w:line="240" w:lineRule="auto"/>
        <w:jc w:val="lowKashida"/>
        <w:rPr>
          <w:rFonts w:asciiTheme="majorBidi" w:hAnsiTheme="majorBidi" w:cstheme="majorBidi"/>
          <w:b/>
          <w:bCs/>
          <w:sz w:val="24"/>
          <w:szCs w:val="24"/>
          <w:u w:val="single"/>
        </w:rPr>
      </w:pPr>
      <w:r w:rsidRPr="00407BB9">
        <w:rPr>
          <w:rFonts w:asciiTheme="majorBidi" w:hAnsiTheme="majorBidi" w:cstheme="majorBidi"/>
          <w:b/>
          <w:bCs/>
          <w:sz w:val="24"/>
          <w:szCs w:val="24"/>
          <w:u w:val="single"/>
        </w:rPr>
        <w:t>Introduction</w:t>
      </w:r>
    </w:p>
    <w:p w14:paraId="142BDD3E" w14:textId="710BCF77" w:rsidR="00E65A1F" w:rsidRPr="00DB2956" w:rsidRDefault="00E65A1F" w:rsidP="004342DB">
      <w:pPr>
        <w:pStyle w:val="P"/>
      </w:pPr>
      <w:r w:rsidRPr="00407BB9">
        <w:t>Traumatic brain injury (TBI) is a worldwide major and</w:t>
      </w:r>
      <w:r w:rsidRPr="00407BB9">
        <w:rPr>
          <w:rtl/>
        </w:rPr>
        <w:t xml:space="preserve"> </w:t>
      </w:r>
      <w:r w:rsidRPr="00407BB9">
        <w:t xml:space="preserve">challenging public health problem responsible for 39% global </w:t>
      </w:r>
      <w:r w:rsidR="00960808">
        <w:t>mortality</w:t>
      </w:r>
      <w:r w:rsidRPr="00407BB9">
        <w:t xml:space="preserve"> </w:t>
      </w:r>
      <w:r w:rsidR="00385F5A">
        <w:fldChar w:fldCharType="begin"/>
      </w:r>
      <w:r w:rsidR="00EA174A">
        <w:instrText xml:space="preserve"> ADDIN EN.CITE &lt;EndNote&gt;&lt;Cite&gt;&lt;Author&gt;Brazinova&lt;/Author&gt;&lt;Year&gt;2021&lt;/Year&gt;&lt;RecNum&gt;1150&lt;/RecNum&gt;&lt;DisplayText&gt;(1)&lt;/DisplayText&gt;&lt;record&gt;&lt;rec-number&gt;1150&lt;/rec-number&gt;&lt;foreign-keys&gt;&lt;key app="EN" db-id="2s2zfrfsle0pfaez5afp5dxedwdrt29x509f" timestamp="1725939906"&gt;1150&lt;/key&gt;&lt;/foreign-keys&gt;&lt;ref-type name="Journal Article"&gt;17&lt;/ref-type&gt;&lt;contributors&gt;&lt;authors&gt;&lt;author&gt;Brazinova, Alexandra&lt;/author&gt;&lt;author&gt;Rehorcikova, Veronika&lt;/author&gt;&lt;author&gt;Taylor, Mark S&lt;/author&gt;&lt;author&gt;Buckova, Veronika&lt;/author&gt;&lt;author&gt;Majdan, Marek&lt;/author&gt;&lt;author&gt;Psota, Marek&lt;/author&gt;&lt;author&gt;Peeters, Wouter&lt;/author&gt;&lt;author&gt;Feigin, Valery&lt;/author&gt;&lt;author&gt;Theadom, Alice&lt;/author&gt;&lt;author&gt;Holkovic, Lubomir&lt;/author&gt;&lt;/authors&gt;&lt;/contributors&gt;&lt;titles&gt;&lt;title&gt;Epidemiology of traumatic brain injury in Europe: a living systematic review&lt;/title&gt;&lt;secondary-title&gt;J neurotrauma&lt;/secondary-title&gt;&lt;/titles&gt;&lt;periodical&gt;&lt;full-title&gt;J neurotrauma&lt;/full-title&gt;&lt;/periodical&gt;&lt;pages&gt;1411-1440&lt;/pages&gt;&lt;volume&gt;38&lt;/volume&gt;&lt;number&gt;10&lt;/number&gt;&lt;dates&gt;&lt;year&gt;2021&lt;/year&gt;&lt;/dates&gt;&lt;isbn&gt;0897-7151&lt;/isbn&gt;&lt;urls&gt;&lt;/urls&gt;&lt;/record&gt;&lt;/Cite&gt;&lt;/EndNote&gt;</w:instrText>
      </w:r>
      <w:r w:rsidR="00385F5A">
        <w:fldChar w:fldCharType="separate"/>
      </w:r>
      <w:r w:rsidR="001C7822">
        <w:rPr>
          <w:noProof/>
        </w:rPr>
        <w:t>(1)</w:t>
      </w:r>
      <w:r w:rsidR="00385F5A">
        <w:fldChar w:fldCharType="end"/>
      </w:r>
      <w:r w:rsidR="00385F5A">
        <w:t>.</w:t>
      </w:r>
      <w:r w:rsidR="004342DB">
        <w:t xml:space="preserve"> </w:t>
      </w:r>
      <w:r w:rsidRPr="00407BB9">
        <w:t xml:space="preserve">TBI is considered one of the leading causes of death in pediatrics and adults less than 45 years of age </w:t>
      </w:r>
      <w:r w:rsidRPr="00407BB9">
        <w:fldChar w:fldCharType="begin"/>
      </w:r>
      <w:r w:rsidR="00EA174A">
        <w:instrText xml:space="preserve"> ADDIN EN.CITE &lt;EndNote&gt;&lt;Cite&gt;&lt;Author&gt;Bandyopadhyay&lt;/Author&gt;&lt;Year&gt;2021&lt;/Year&gt;&lt;RecNum&gt;1151&lt;/RecNum&gt;&lt;DisplayText&gt;(2)&lt;/DisplayText&gt;&lt;record&gt;&lt;rec-number&gt;1151&lt;/rec-number&gt;&lt;foreign-keys&gt;&lt;key app="EN" db-id="2s2zfrfsle0pfaez5afp5dxedwdrt29x509f" timestamp="1725939906"&gt;1151&lt;/key&gt;&lt;/foreign-keys&gt;&lt;ref-type name="Journal Article"&gt;17&lt;/ref-type&gt;&lt;contributors&gt;&lt;authors&gt;&lt;author&gt;Bandyopadhyay, Soham&lt;/author&gt;&lt;author&gt;Kawka, Michal&lt;/author&gt;&lt;author&gt;Marks, Katya&lt;/author&gt;&lt;author&gt;Richards, Georgia C&lt;/author&gt;&lt;author&gt;Taylor, Elliott H&lt;/author&gt;&lt;author&gt;Sravanam, Sanskrithi&lt;/author&gt;&lt;author&gt;Petrinic, Tatjana&lt;/author&gt;&lt;author&gt;Thango, Nqobile&lt;/author&gt;&lt;author&gt;Figaji, Anthony&lt;/author&gt;&lt;author&gt;Peter, Noel&lt;/author&gt;&lt;/authors&gt;&lt;/contributors&gt;&lt;titles&gt;&lt;title&gt;Traumatic brain injury–related pediatric mortality and morbidity in low-and middle-income countries: a systematic review&lt;/title&gt;&lt;secondary-title&gt;World Neurosurg&lt;/secondary-title&gt;&lt;/titles&gt;&lt;periodical&gt;&lt;full-title&gt;World Neurosurg&lt;/full-title&gt;&lt;/periodical&gt;&lt;pages&gt;109-130&lt;/pages&gt;&lt;volume&gt;153&lt;/volume&gt;&lt;dates&gt;&lt;year&gt;2021&lt;/year&gt;&lt;/dates&gt;&lt;isbn&gt;1878-8750&lt;/isbn&gt;&lt;urls&gt;&lt;/urls&gt;&lt;/record&gt;&lt;/Cite&gt;&lt;/EndNote&gt;</w:instrText>
      </w:r>
      <w:r w:rsidRPr="00407BB9">
        <w:fldChar w:fldCharType="separate"/>
      </w:r>
      <w:r w:rsidR="001C7822">
        <w:rPr>
          <w:noProof/>
        </w:rPr>
        <w:t>(2)</w:t>
      </w:r>
      <w:r w:rsidRPr="00407BB9">
        <w:fldChar w:fldCharType="end"/>
      </w:r>
      <w:r w:rsidRPr="00407BB9">
        <w:t>.</w:t>
      </w:r>
      <w:r w:rsidR="004342DB">
        <w:t xml:space="preserve"> </w:t>
      </w:r>
      <w:r w:rsidRPr="00407BB9">
        <w:t>TBI can also be classified</w:t>
      </w:r>
      <w:r w:rsidRPr="00DB2956">
        <w:t xml:space="preserve"> pathologically as focal injury which constitutes extra-axial (subdural and epidural) or intraparenchymal hematomas, and hemorrhagic contusions or diffuse injury involving </w:t>
      </w:r>
      <w:r w:rsidRPr="00DB2956">
        <w:lastRenderedPageBreak/>
        <w:t xml:space="preserve">widespread damage to axons, diffuse microvascular injury, hypoxic ischemic injury, and brain swelling </w:t>
      </w:r>
      <w:r w:rsidRPr="00DB2956">
        <w:fldChar w:fldCharType="begin"/>
      </w:r>
      <w:r w:rsidR="00EA174A">
        <w:instrText xml:space="preserve"> ADDIN EN.CITE &lt;EndNote&gt;&lt;Cite&gt;&lt;Author&gt;Clement&lt;/Author&gt;&lt;Year&gt;2019&lt;/Year&gt;&lt;RecNum&gt;1152&lt;/RecNum&gt;&lt;DisplayText&gt;(3)&lt;/DisplayText&gt;&lt;record&gt;&lt;rec-number&gt;1152&lt;/rec-number&gt;&lt;foreign-keys&gt;&lt;key app="EN" db-id="2s2zfrfsle0pfaez5afp5dxedwdrt29x509f" timestamp="1725939906"&gt;1152&lt;/key&gt;&lt;/foreign-keys&gt;&lt;ref-type name="Journal Article"&gt;17&lt;/ref-type&gt;&lt;contributors&gt;&lt;authors&gt;&lt;author&gt;Clement, Mariza O&lt;/author&gt;&lt;/authors&gt;&lt;/contributors&gt;&lt;titles&gt;&lt;title&gt;Imaging of brain trauma&lt;/title&gt;&lt;secondary-title&gt;Radiologic Clinics&lt;/secondary-title&gt;&lt;/titles&gt;&lt;periodical&gt;&lt;full-title&gt;Radiologic Clinics&lt;/full-title&gt;&lt;/periodical&gt;&lt;pages&gt;733-744&lt;/pages&gt;&lt;volume&gt;57&lt;/volume&gt;&lt;number&gt;4&lt;/number&gt;&lt;dates&gt;&lt;year&gt;2019&lt;/year&gt;&lt;/dates&gt;&lt;isbn&gt;0033-8389&lt;/isbn&gt;&lt;urls&gt;&lt;/urls&gt;&lt;/record&gt;&lt;/Cite&gt;&lt;/EndNote&gt;</w:instrText>
      </w:r>
      <w:r w:rsidRPr="00DB2956">
        <w:fldChar w:fldCharType="separate"/>
      </w:r>
      <w:r w:rsidR="001C7822">
        <w:rPr>
          <w:noProof/>
        </w:rPr>
        <w:t>(3)</w:t>
      </w:r>
      <w:r w:rsidRPr="00DB2956">
        <w:fldChar w:fldCharType="end"/>
      </w:r>
      <w:r w:rsidRPr="00DB2956">
        <w:t xml:space="preserve">. </w:t>
      </w:r>
    </w:p>
    <w:p w14:paraId="52B92CC4" w14:textId="291426CF" w:rsidR="00E65A1F" w:rsidRPr="00DB2956" w:rsidRDefault="00E65A1F" w:rsidP="00F63CFB">
      <w:pPr>
        <w:pStyle w:val="P"/>
      </w:pPr>
      <w:r w:rsidRPr="00DB2956">
        <w:t xml:space="preserve">In </w:t>
      </w:r>
      <w:r w:rsidR="004342DB">
        <w:t>TBI</w:t>
      </w:r>
      <w:r w:rsidRPr="00DB2956">
        <w:t xml:space="preserve">, the primary insult which affects the brain parenchyma or cerebral blood vessels is a physical insult due to the direct traumatic event that is not preventable while secondary brain insult which usually happens due to intracranial hypertension, brain ischemia, or seizures can be prevented </w:t>
      </w:r>
      <w:r w:rsidRPr="00DB2956">
        <w:fldChar w:fldCharType="begin"/>
      </w:r>
      <w:r w:rsidR="00EA174A">
        <w:instrText xml:space="preserve"> ADDIN EN.CITE &lt;EndNote&gt;&lt;Cite&gt;&lt;Author&gt;Monson&lt;/Author&gt;&lt;Year&gt;2019&lt;/Year&gt;&lt;RecNum&gt;1153&lt;/RecNum&gt;&lt;DisplayText&gt;(4)&lt;/DisplayText&gt;&lt;record&gt;&lt;rec-number&gt;1153&lt;/rec-number&gt;&lt;foreign-keys&gt;&lt;key app="EN" db-id="2s2zfrfsle0pfaez5afp5dxedwdrt29x509f" timestamp="1725939906"&gt;1153&lt;/key&gt;&lt;/foreign-keys&gt;&lt;ref-type name="Journal Article"&gt;17&lt;/ref-type&gt;&lt;contributors&gt;&lt;authors&gt;&lt;author&gt;Monson, Kenneth L&lt;/author&gt;&lt;author&gt;Converse, Matthew I&lt;/author&gt;&lt;author&gt;Manley, Geoffrey T&lt;/author&gt;&lt;/authors&gt;&lt;/contributors&gt;&lt;titles&gt;&lt;title&gt;Cerebral blood vessel damage in traumatic brain injury&lt;/title&gt;&lt;secondary-title&gt;Clinical biomechanics&lt;/secondary-title&gt;&lt;/titles&gt;&lt;periodical&gt;&lt;full-title&gt;Clinical biomechanics&lt;/full-title&gt;&lt;/periodical&gt;&lt;pages&gt;98-113&lt;/pages&gt;&lt;volume&gt;64&lt;/volume&gt;&lt;dates&gt;&lt;year&gt;2019&lt;/year&gt;&lt;/dates&gt;&lt;isbn&gt;0268-0033&lt;/isbn&gt;&lt;urls&gt;&lt;/urls&gt;&lt;/record&gt;&lt;/Cite&gt;&lt;/EndNote&gt;</w:instrText>
      </w:r>
      <w:r w:rsidRPr="00DB2956">
        <w:fldChar w:fldCharType="separate"/>
      </w:r>
      <w:r w:rsidR="001C7822">
        <w:rPr>
          <w:noProof/>
        </w:rPr>
        <w:t>(4)</w:t>
      </w:r>
      <w:r w:rsidRPr="00DB2956">
        <w:fldChar w:fldCharType="end"/>
      </w:r>
      <w:r w:rsidRPr="00DB2956">
        <w:t>.</w:t>
      </w:r>
      <w:r w:rsidR="004342DB">
        <w:t xml:space="preserve"> </w:t>
      </w:r>
      <w:r w:rsidRPr="00DB2956">
        <w:t xml:space="preserve">The important point to save patients with severe TBI is prevention or decreasing secondary brain damages by medical and surgical therapies </w:t>
      </w:r>
      <w:r w:rsidRPr="00DB2956">
        <w:fldChar w:fldCharType="begin"/>
      </w:r>
      <w:r w:rsidR="00EA174A">
        <w:instrText xml:space="preserve"> ADDIN EN.CITE &lt;EndNote&gt;&lt;Cite&gt;&lt;Author&gt;Marehbian&lt;/Author&gt;&lt;Year&gt;2017&lt;/Year&gt;&lt;RecNum&gt;1154&lt;/RecNum&gt;&lt;DisplayText&gt;(5)&lt;/DisplayText&gt;&lt;record&gt;&lt;rec-number&gt;1154&lt;/rec-number&gt;&lt;foreign-keys&gt;&lt;key app="EN" db-id="2s2zfrfsle0pfaez5afp5dxedwdrt29x509f" timestamp="1725939906"&gt;1154&lt;/key&gt;&lt;/foreign-keys&gt;&lt;ref-type name="Journal Article"&gt;17&lt;/ref-type&gt;&lt;contributors&gt;&lt;authors&gt;&lt;author&gt;Marehbian, Jonathan&lt;/author&gt;&lt;author&gt;Muehlschlegel, Susanne&lt;/author&gt;&lt;author&gt;Edlow, Brian L&lt;/author&gt;&lt;author&gt;Hinson, Holly E&lt;/author&gt;&lt;author&gt;Hwang, David Y&lt;/author&gt;&lt;/authors&gt;&lt;/contributors&gt;&lt;titles&gt;&lt;title&gt;Medical management of the severe traumatic brain injury patient&lt;/title&gt;&lt;secondary-title&gt;Neurocritical care&lt;/secondary-title&gt;&lt;/titles&gt;&lt;periodical&gt;&lt;full-title&gt;Neurocritical care&lt;/full-title&gt;&lt;/periodical&gt;&lt;pages&gt;430-446&lt;/pages&gt;&lt;volume&gt;27&lt;/volume&gt;&lt;dates&gt;&lt;year&gt;2017&lt;/year&gt;&lt;/dates&gt;&lt;isbn&gt;1541-6933&lt;/isbn&gt;&lt;urls&gt;&lt;/urls&gt;&lt;/record&gt;&lt;/Cite&gt;&lt;/EndNote&gt;</w:instrText>
      </w:r>
      <w:r w:rsidRPr="00DB2956">
        <w:fldChar w:fldCharType="separate"/>
      </w:r>
      <w:r w:rsidR="001C7822">
        <w:rPr>
          <w:noProof/>
        </w:rPr>
        <w:t>(5)</w:t>
      </w:r>
      <w:r w:rsidRPr="00DB2956">
        <w:fldChar w:fldCharType="end"/>
      </w:r>
      <w:r w:rsidRPr="00DB2956">
        <w:t>.</w:t>
      </w:r>
    </w:p>
    <w:p w14:paraId="39730769" w14:textId="6AF65A77" w:rsidR="00E65A1F" w:rsidRPr="00DB2956" w:rsidRDefault="00E65A1F" w:rsidP="004342DB">
      <w:pPr>
        <w:pStyle w:val="P"/>
      </w:pPr>
      <w:r w:rsidRPr="00DB2956">
        <w:t xml:space="preserve">Medical treatment for brain edema and elevated ICP consists of analgesia, sedation, head elevation, cerebrospinal fluid drainage via a ventricular catheter, and optimization of ventilation to prevent cerebral vasodilation secondary to hypercarbia, administration of hyperosmolar solutions such as </w:t>
      </w:r>
      <w:r w:rsidR="004342DB" w:rsidRPr="00DB2956">
        <w:t>mannitol</w:t>
      </w:r>
      <w:r w:rsidRPr="00DB2956">
        <w:t>, moderate hypothermia, and barbiturate induced coma</w:t>
      </w:r>
      <w:r w:rsidRPr="00DB2956">
        <w:rPr>
          <w:b/>
          <w:bCs/>
        </w:rPr>
        <w:t xml:space="preserve"> </w:t>
      </w:r>
      <w:r w:rsidRPr="004342DB">
        <w:fldChar w:fldCharType="begin"/>
      </w:r>
      <w:r w:rsidR="00EA174A">
        <w:instrText xml:space="preserve"> ADDIN EN.CITE &lt;EndNote&gt;&lt;Cite&gt;&lt;Author&gt;Schizodimos&lt;/Author&gt;&lt;Year&gt;2020&lt;/Year&gt;&lt;RecNum&gt;1155&lt;/RecNum&gt;&lt;DisplayText&gt;(6)&lt;/DisplayText&gt;&lt;record&gt;&lt;rec-number&gt;1155&lt;/rec-number&gt;&lt;foreign-keys&gt;&lt;key app="EN" db-id="2s2zfrfsle0pfaez5afp5dxedwdrt29x509f" timestamp="1725939906"&gt;1155&lt;/key&gt;&lt;/foreign-keys&gt;&lt;ref-type name="Journal Article"&gt;17&lt;/ref-type&gt;&lt;contributors&gt;&lt;authors&gt;&lt;author&gt;Schizodimos, Theodoros&lt;/author&gt;&lt;author&gt;Soulountsi, Vasiliki&lt;/author&gt;&lt;author&gt;Iasonidou, Christina&lt;/author&gt;&lt;author&gt;Kapravelos, Nikos&lt;/author&gt;&lt;/authors&gt;&lt;/contributors&gt;&lt;titles&gt;&lt;title&gt;An overview of management of intracranial hypertension in the intensive care unit&lt;/title&gt;&lt;secondary-title&gt;J Anesth&lt;/secondary-title&gt;&lt;/titles&gt;&lt;periodical&gt;&lt;full-title&gt;J Anesth&lt;/full-title&gt;&lt;/periodical&gt;&lt;pages&gt;741-757&lt;/pages&gt;&lt;volume&gt;34&lt;/volume&gt;&lt;dates&gt;&lt;year&gt;2020&lt;/year&gt;&lt;/dates&gt;&lt;isbn&gt;0913-8668&lt;/isbn&gt;&lt;urls&gt;&lt;/urls&gt;&lt;/record&gt;&lt;/Cite&gt;&lt;/EndNote&gt;</w:instrText>
      </w:r>
      <w:r w:rsidRPr="004342DB">
        <w:fldChar w:fldCharType="separate"/>
      </w:r>
      <w:r w:rsidR="001C7822" w:rsidRPr="004342DB">
        <w:rPr>
          <w:noProof/>
        </w:rPr>
        <w:t>(6)</w:t>
      </w:r>
      <w:r w:rsidRPr="004342DB">
        <w:fldChar w:fldCharType="end"/>
      </w:r>
      <w:r w:rsidRPr="004342DB">
        <w:t>.</w:t>
      </w:r>
      <w:r w:rsidR="004342DB">
        <w:t xml:space="preserve"> </w:t>
      </w:r>
      <w:r w:rsidRPr="00DB2956">
        <w:t xml:space="preserve">In these patients that are refractory to medical therapy, decompressive craniectomy (DC) could be performed </w:t>
      </w:r>
      <w:r w:rsidRPr="00DB2956">
        <w:fldChar w:fldCharType="begin"/>
      </w:r>
      <w:r w:rsidR="00EA174A">
        <w:instrText xml:space="preserve"> ADDIN EN.CITE &lt;EndNote&gt;&lt;Cite&gt;&lt;Author&gt;Gopalakrishnan&lt;/Author&gt;&lt;Year&gt;2018&lt;/Year&gt;&lt;RecNum&gt;1156&lt;/RecNum&gt;&lt;DisplayText&gt;(7)&lt;/DisplayText&gt;&lt;record&gt;&lt;rec-number&gt;1156&lt;/rec-number&gt;&lt;foreign-keys&gt;&lt;key app="EN" db-id="2s2zfrfsle0pfaez5afp5dxedwdrt29x509f" timestamp="1725939906"&gt;1156&lt;/key&gt;&lt;/foreign-keys&gt;&lt;ref-type name="Journal Article"&gt;17&lt;/ref-type&gt;&lt;contributors&gt;&lt;authors&gt;&lt;author&gt;Gopalakrishnan, MS&lt;/author&gt;&lt;author&gt;Shanbhag, Nagesh C&lt;/author&gt;&lt;author&gt;Shukla, Dhaval P&lt;/author&gt;&lt;author&gt;Konar, Subhas K&lt;/author&gt;&lt;author&gt;Bhat, Dhananjaya I&lt;/author&gt;&lt;author&gt;Devi, B Indira&lt;/author&gt;&lt;/authors&gt;&lt;/contributors&gt;&lt;titles&gt;&lt;title&gt;Complications of decompressive craniectomy&lt;/title&gt;&lt;secondary-title&gt; Front Neurol&lt;/secondary-title&gt;&lt;/titles&gt;&lt;pages&gt;97-100&lt;/pages&gt;&lt;volume&gt;9&lt;/volume&gt;&lt;dates&gt;&lt;year&gt;2018&lt;/year&gt;&lt;/dates&gt;&lt;isbn&gt;1664-2295&lt;/isbn&gt;&lt;urls&gt;&lt;/urls&gt;&lt;/record&gt;&lt;/Cite&gt;&lt;/EndNote&gt;</w:instrText>
      </w:r>
      <w:r w:rsidRPr="00DB2956">
        <w:fldChar w:fldCharType="separate"/>
      </w:r>
      <w:r w:rsidR="001C7822">
        <w:rPr>
          <w:noProof/>
        </w:rPr>
        <w:t>(7)</w:t>
      </w:r>
      <w:r w:rsidRPr="00DB2956">
        <w:fldChar w:fldCharType="end"/>
      </w:r>
      <w:r w:rsidRPr="00DB2956">
        <w:t>.</w:t>
      </w:r>
    </w:p>
    <w:p w14:paraId="7FBE219C" w14:textId="480213F8" w:rsidR="00E65A1F" w:rsidRPr="00DB2956" w:rsidRDefault="00EA174A" w:rsidP="00EA174A">
      <w:pPr>
        <w:pStyle w:val="P"/>
      </w:pPr>
      <w:r>
        <w:t>DC</w:t>
      </w:r>
      <w:r w:rsidR="00E65A1F" w:rsidRPr="00DB2956">
        <w:t xml:space="preserve"> is surgical procedure that involves removal of part of the skull to accommodate brain swelling </w:t>
      </w:r>
      <w:r w:rsidR="00E65A1F" w:rsidRPr="00DB2956">
        <w:fldChar w:fldCharType="begin"/>
      </w:r>
      <w:r>
        <w:instrText xml:space="preserve"> ADDIN EN.CITE &lt;EndNote&gt;&lt;Cite&gt;&lt;Author&gt;Mraček&lt;/Author&gt;&lt;Year&gt;2021&lt;/Year&gt;&lt;RecNum&gt;1157&lt;/RecNum&gt;&lt;DisplayText&gt;(8)&lt;/DisplayText&gt;&lt;record&gt;&lt;rec-number&gt;1157&lt;/rec-number&gt;&lt;foreign-keys&gt;&lt;key app="EN" db-id="2s2zfrfsle0pfaez5afp5dxedwdrt29x509f" timestamp="1725939906"&gt;1157&lt;/key&gt;&lt;/foreign-keys&gt;&lt;ref-type name="Journal Article"&gt;17&lt;/ref-type&gt;&lt;contributors&gt;&lt;authors&gt;&lt;author&gt;&lt;style face="normal" font="default" size="100%"&gt;Mra&lt;/style&gt;&lt;style face="normal" font="default" charset="238" size="100%"&gt;ček, Jan&lt;/style&gt;&lt;/author&gt;&lt;author&gt;&lt;style face="normal" font="default" charset="238" size="100%"&gt;Mork, Jan&lt;/style&gt;&lt;/author&gt;&lt;author&gt;&lt;style face="normal" font="default" charset="238" size="100%"&gt;Dostal, Jiri&lt;/style&gt;&lt;/author&gt;&lt;author&gt;&lt;style face="normal" font="default" charset="238" size="100%"&gt;Tupy, Radek&lt;/style&gt;&lt;/author&gt;&lt;author&gt;&lt;style face="normal" font="default" charset="238" size="100%"&gt;Mrackova, Jolana&lt;/style&gt;&lt;/author&gt;&lt;author&gt;&lt;style face="normal" font="default" charset="238" size="100%"&gt;Priban, Vladimir&lt;/style&gt;&lt;/author&gt;&lt;/authors&gt;&lt;/contributors&gt;&lt;titles&gt;&lt;title&gt;Complications following decompressive craniectomy&lt;/title&gt;&lt;secondary-title&gt;J Neurol Surg A Cent Eur Neurosurg&lt;/secondary-title&gt;&lt;/titles&gt;&lt;periodical&gt;&lt;full-title&gt;J Neurol Surg A Cent Eur Neurosurg&lt;/full-title&gt;&lt;/periodical&gt;&lt;pages&gt;437-445&lt;/pages&gt;&lt;volume&gt;82&lt;/volume&gt;&lt;number&gt;05&lt;/number&gt;&lt;dates&gt;&lt;year&gt;2021&lt;/year&gt;&lt;/dates&gt;&lt;isbn&gt;2193-6315&lt;/isbn&gt;&lt;urls&gt;&lt;/urls&gt;&lt;/record&gt;&lt;/Cite&gt;&lt;/EndNote&gt;</w:instrText>
      </w:r>
      <w:r w:rsidR="00E65A1F" w:rsidRPr="00DB2956">
        <w:fldChar w:fldCharType="separate"/>
      </w:r>
      <w:r w:rsidR="001C7822">
        <w:rPr>
          <w:noProof/>
        </w:rPr>
        <w:t>(8)</w:t>
      </w:r>
      <w:r w:rsidR="00E65A1F" w:rsidRPr="00DB2956">
        <w:fldChar w:fldCharType="end"/>
      </w:r>
      <w:r w:rsidR="00E65A1F" w:rsidRPr="00DB2956">
        <w:t xml:space="preserve">. ICP returns to normal level within 4 weeks after trauma  and according to this finding </w:t>
      </w:r>
      <w:r>
        <w:t>DC</w:t>
      </w:r>
      <w:r w:rsidR="00E65A1F" w:rsidRPr="00DB2956">
        <w:t xml:space="preserve"> which decreases the ICP will modify the pathogenesis and can decrease the mortality during the initial 4 weeks of trauma </w:t>
      </w:r>
      <w:r w:rsidR="00E65A1F" w:rsidRPr="00DB2956">
        <w:fldChar w:fldCharType="begin"/>
      </w:r>
      <w:r>
        <w:instrText xml:space="preserve"> ADDIN EN.CITE &lt;EndNote&gt;&lt;Cite&gt;&lt;Author&gt;Hutchinson&lt;/Author&gt;&lt;Year&gt;2019&lt;/Year&gt;&lt;RecNum&gt;1158&lt;/RecNum&gt;&lt;DisplayText&gt;(9)&lt;/DisplayText&gt;&lt;record&gt;&lt;rec-number&gt;1158&lt;/rec-number&gt;&lt;foreign-keys&gt;&lt;key app="EN" db-id="2s2zfrfsle0pfaez5afp5dxedwdrt29x509f" timestamp="1725939906"&gt;1158&lt;/key&gt;&lt;/foreign-keys&gt;&lt;ref-type name="Journal Article"&gt;17&lt;/ref-type&gt;&lt;contributors&gt;&lt;authors&gt;&lt;author&gt;Hutchinson, Peter J&lt;/author&gt;&lt;author&gt;Kolias, Angelos G&lt;/author&gt;&lt;author&gt;Tajsic, Tamara&lt;/author&gt;&lt;author&gt;Adeleye, Amos&lt;/author&gt;&lt;author&gt;Aklilu, Abenezer Tirsit&lt;/author&gt;&lt;author&gt;Apriawan, Tedy&lt;/author&gt;&lt;author&gt;Bajamal, Abdul Hafid&lt;/author&gt;&lt;author&gt;Barthélemy, Ernest J&lt;/author&gt;&lt;author&gt;Devi, B Indira&lt;/author&gt;&lt;author&gt;Bhat, Dhananjaya&lt;/author&gt;&lt;/authors&gt;&lt;/contributors&gt;&lt;titles&gt;&lt;title&gt;Consensus statement from the International Consensus Meeting on the Role of Decompressive Craniectomy in the Management of Traumatic Brain Injury: consensus statement&lt;/title&gt;&lt;secondary-title&gt;Acta neurochirurgica&lt;/secondary-title&gt;&lt;/titles&gt;&lt;periodical&gt;&lt;full-title&gt;Acta neurochirurgica&lt;/full-title&gt;&lt;/periodical&gt;&lt;pages&gt;1261-1274&lt;/pages&gt;&lt;volume&gt;161&lt;/volume&gt;&lt;dates&gt;&lt;year&gt;2019&lt;/year&gt;&lt;/dates&gt;&lt;isbn&gt;0001-6268&lt;/isbn&gt;&lt;urls&gt;&lt;/urls&gt;&lt;/record&gt;&lt;/Cite&gt;&lt;/EndNote&gt;</w:instrText>
      </w:r>
      <w:r w:rsidR="00E65A1F" w:rsidRPr="00DB2956">
        <w:fldChar w:fldCharType="separate"/>
      </w:r>
      <w:r w:rsidR="001C7822">
        <w:rPr>
          <w:noProof/>
        </w:rPr>
        <w:t>(9)</w:t>
      </w:r>
      <w:r w:rsidR="00E65A1F" w:rsidRPr="00DB2956">
        <w:fldChar w:fldCharType="end"/>
      </w:r>
      <w:r w:rsidR="00E65A1F" w:rsidRPr="00DB2956">
        <w:t>.</w:t>
      </w:r>
      <w:r>
        <w:t xml:space="preserve"> </w:t>
      </w:r>
      <w:r w:rsidR="00E65A1F" w:rsidRPr="00DB2956">
        <w:t xml:space="preserve">Demographic, clinical, radiological factors and associated injuries may predict outcome of DC after traumatic brain injury </w:t>
      </w:r>
      <w:r w:rsidR="00E65A1F" w:rsidRPr="00DB2956">
        <w:fldChar w:fldCharType="begin"/>
      </w:r>
      <w:r>
        <w:instrText xml:space="preserve"> ADDIN EN.CITE &lt;EndNote&gt;&lt;Cite&gt;&lt;Author&gt;Adatia&lt;/Author&gt;&lt;Year&gt;2021&lt;/Year&gt;&lt;RecNum&gt;1159&lt;/RecNum&gt;&lt;DisplayText&gt;(10)&lt;/DisplayText&gt;&lt;record&gt;&lt;rec-number&gt;1159&lt;/rec-number&gt;&lt;foreign-keys&gt;&lt;key app="EN" db-id="2s2zfrfsle0pfaez5afp5dxedwdrt29x509f" timestamp="1725939906"&gt;1159&lt;/key&gt;&lt;/foreign-keys&gt;&lt;ref-type name="Journal Article"&gt;17&lt;/ref-type&gt;&lt;contributors&gt;&lt;authors&gt;&lt;author&gt;Adatia, Krishma&lt;/author&gt;&lt;author&gt;Newcombe, Virginia FJ&lt;/author&gt;&lt;author&gt;Menon, David K&lt;/author&gt;&lt;/authors&gt;&lt;/contributors&gt;&lt;titles&gt;&lt;title&gt;Contusion progression following traumatic brain injury: a review of clinical and radiological predictors, and influence on outcome&lt;/title&gt;&lt;secondary-title&gt;Neurocritical care&lt;/secondary-title&gt;&lt;/titles&gt;&lt;periodical&gt;&lt;full-title&gt;Neurocritical care&lt;/full-title&gt;&lt;/periodical&gt;&lt;pages&gt;312-324&lt;/pages&gt;&lt;volume&gt;34&lt;/volume&gt;&lt;number&gt;1&lt;/number&gt;&lt;dates&gt;&lt;year&gt;2021&lt;/year&gt;&lt;/dates&gt;&lt;isbn&gt;1541-6933&lt;/isbn&gt;&lt;urls&gt;&lt;/urls&gt;&lt;/record&gt;&lt;/Cite&gt;&lt;/EndNote&gt;</w:instrText>
      </w:r>
      <w:r w:rsidR="00E65A1F" w:rsidRPr="00DB2956">
        <w:fldChar w:fldCharType="separate"/>
      </w:r>
      <w:r w:rsidR="001C7822">
        <w:rPr>
          <w:noProof/>
        </w:rPr>
        <w:t>(10)</w:t>
      </w:r>
      <w:r w:rsidR="00E65A1F" w:rsidRPr="00DB2956">
        <w:fldChar w:fldCharType="end"/>
      </w:r>
      <w:r w:rsidR="00E65A1F" w:rsidRPr="00DB2956">
        <w:t>.</w:t>
      </w:r>
    </w:p>
    <w:p w14:paraId="0DB657F8" w14:textId="21119B05" w:rsidR="00A11610" w:rsidRPr="00407BB9" w:rsidRDefault="00A84EFC" w:rsidP="004E1DDE">
      <w:pPr>
        <w:pStyle w:val="P"/>
      </w:pPr>
      <w:r w:rsidRPr="00407BB9">
        <w:t xml:space="preserve">The purpose of this study was to </w:t>
      </w:r>
      <w:r w:rsidR="00407BB9" w:rsidRPr="00407BB9">
        <w:t xml:space="preserve">primarily evaluate the outcome of DC in </w:t>
      </w:r>
      <w:r w:rsidR="00EA174A">
        <w:t>TBI</w:t>
      </w:r>
      <w:r w:rsidR="00407BB9" w:rsidRPr="00407BB9">
        <w:t xml:space="preserve"> and secondly to assess the factors that may predict the outcome of DC in those patients</w:t>
      </w:r>
      <w:r w:rsidR="00407BB9">
        <w:t>.</w:t>
      </w:r>
    </w:p>
    <w:p w14:paraId="63BDC76F" w14:textId="77777777" w:rsidR="007C4AF4" w:rsidRPr="00407BB9" w:rsidRDefault="007C4AF4" w:rsidP="00ED1E3C">
      <w:pPr>
        <w:spacing w:before="240" w:after="0" w:line="240" w:lineRule="auto"/>
        <w:jc w:val="lowKashida"/>
        <w:rPr>
          <w:rFonts w:asciiTheme="majorBidi" w:hAnsiTheme="majorBidi" w:cstheme="majorBidi"/>
          <w:b/>
          <w:bCs/>
          <w:sz w:val="24"/>
          <w:szCs w:val="24"/>
          <w:u w:val="single"/>
        </w:rPr>
      </w:pPr>
      <w:r w:rsidRPr="00407BB9">
        <w:rPr>
          <w:rFonts w:asciiTheme="majorBidi" w:hAnsiTheme="majorBidi" w:cstheme="majorBidi"/>
          <w:b/>
          <w:bCs/>
          <w:sz w:val="24"/>
          <w:szCs w:val="24"/>
          <w:u w:val="single"/>
        </w:rPr>
        <w:t>Patients and methods</w:t>
      </w:r>
    </w:p>
    <w:p w14:paraId="4FB23D96" w14:textId="7F1E75AE" w:rsidR="000C5FCB" w:rsidRPr="00407BB9" w:rsidRDefault="000C5FCB" w:rsidP="000C5FCB">
      <w:pPr>
        <w:pStyle w:val="P"/>
        <w:rPr>
          <w:rFonts w:eastAsia="Calibri"/>
        </w:rPr>
      </w:pPr>
      <w:r w:rsidRPr="00407BB9">
        <w:t xml:space="preserve">This </w:t>
      </w:r>
      <w:r w:rsidR="006F42ED">
        <w:t xml:space="preserve">prospective </w:t>
      </w:r>
      <w:r w:rsidR="00407BB9" w:rsidRPr="00407BB9">
        <w:t xml:space="preserve">study </w:t>
      </w:r>
      <w:r w:rsidR="00E71B8D">
        <w:t>was</w:t>
      </w:r>
      <w:r w:rsidR="00407BB9" w:rsidRPr="00407BB9">
        <w:t xml:space="preserve"> conducted on 30 patients</w:t>
      </w:r>
      <w:r w:rsidR="00A26F8D">
        <w:t xml:space="preserve"> </w:t>
      </w:r>
      <w:r w:rsidR="00A26F8D" w:rsidRPr="00407BB9">
        <w:t xml:space="preserve">with </w:t>
      </w:r>
      <w:r w:rsidR="00A26F8D">
        <w:t>TBI</w:t>
      </w:r>
      <w:r w:rsidR="00A26F8D" w:rsidRPr="00407BB9">
        <w:t xml:space="preserve"> wit</w:t>
      </w:r>
      <w:r w:rsidR="006F42ED">
        <w:t>h increased intracranial pressure</w:t>
      </w:r>
      <w:r w:rsidR="00A26F8D" w:rsidRPr="00407BB9">
        <w:t xml:space="preserve"> not responding to medical treatment</w:t>
      </w:r>
      <w:r w:rsidR="00A26F8D">
        <w:t xml:space="preserve">, who were </w:t>
      </w:r>
      <w:r w:rsidR="00407BB9" w:rsidRPr="00407BB9">
        <w:t xml:space="preserve">admitted to </w:t>
      </w:r>
      <w:r w:rsidR="00A26F8D">
        <w:t>N</w:t>
      </w:r>
      <w:r w:rsidR="00407BB9" w:rsidRPr="00407BB9">
        <w:t xml:space="preserve">eurosurgery </w:t>
      </w:r>
      <w:r w:rsidR="00A26F8D">
        <w:t>D</w:t>
      </w:r>
      <w:r w:rsidR="00407BB9" w:rsidRPr="00407BB9">
        <w:t xml:space="preserve">epartment, Benha University </w:t>
      </w:r>
      <w:r w:rsidR="00A26F8D">
        <w:t>H</w:t>
      </w:r>
      <w:r w:rsidR="00F63CFB">
        <w:t>ospitals from Mars 2023</w:t>
      </w:r>
      <w:r w:rsidR="00407BB9" w:rsidRPr="00407BB9">
        <w:t xml:space="preserve"> to Mars 2024.</w:t>
      </w:r>
    </w:p>
    <w:p w14:paraId="03F18F51" w14:textId="7A54C775" w:rsidR="000C5FCB" w:rsidRPr="00407BB9" w:rsidRDefault="000C5FCB" w:rsidP="000C5FCB">
      <w:pPr>
        <w:pStyle w:val="P"/>
      </w:pPr>
      <w:r w:rsidRPr="00407BB9">
        <w:t>An informed written consent was obtained from the patients. E</w:t>
      </w:r>
      <w:r w:rsidR="006F42ED">
        <w:t>very patient was examined</w:t>
      </w:r>
      <w:r w:rsidRPr="00407BB9">
        <w:t xml:space="preserve"> and had a secret code number. The study was done after being approved by the Research Ethics Committee, Faculty of Medicine, Benha University.</w:t>
      </w:r>
    </w:p>
    <w:p w14:paraId="4E959550" w14:textId="77777777" w:rsidR="00F63CFB" w:rsidRDefault="006F42ED" w:rsidP="00407BB9">
      <w:pPr>
        <w:pStyle w:val="P"/>
        <w:rPr>
          <w:b/>
          <w:bCs/>
        </w:rPr>
      </w:pPr>
      <w:r>
        <w:rPr>
          <w:b/>
          <w:bCs/>
        </w:rPr>
        <w:t>Inclusion criteria included</w:t>
      </w:r>
      <w:r w:rsidR="00F63CFB">
        <w:rPr>
          <w:b/>
          <w:bCs/>
        </w:rPr>
        <w:t>:</w:t>
      </w:r>
    </w:p>
    <w:p w14:paraId="703E2CA8" w14:textId="3E3CBA4D" w:rsidR="00F63CFB" w:rsidRDefault="006F42ED" w:rsidP="00407BB9">
      <w:pPr>
        <w:pStyle w:val="P"/>
      </w:pPr>
      <w:r>
        <w:rPr>
          <w:b/>
          <w:bCs/>
        </w:rPr>
        <w:t xml:space="preserve"> </w:t>
      </w:r>
      <w:r w:rsidR="00AF1271">
        <w:rPr>
          <w:b/>
          <w:bCs/>
        </w:rPr>
        <w:t>*</w:t>
      </w:r>
      <w:r w:rsidR="00407BB9" w:rsidRPr="00407BB9">
        <w:t xml:space="preserve">early DC conducted within 12h for patients younger than 65years with </w:t>
      </w:r>
      <w:r w:rsidR="00A26F8D" w:rsidRPr="00A26F8D">
        <w:t>Glasgow coma scale (GCS)</w:t>
      </w:r>
      <w:r w:rsidR="00A26F8D">
        <w:t xml:space="preserve"> </w:t>
      </w:r>
      <w:r w:rsidR="00407BB9" w:rsidRPr="00407BB9">
        <w:t>&lt;10 with CT</w:t>
      </w:r>
      <w:r>
        <w:t xml:space="preserve"> brain findings of </w:t>
      </w:r>
      <w:r w:rsidR="00407BB9" w:rsidRPr="00407BB9">
        <w:t>diffuse injury or had m</w:t>
      </w:r>
      <w:r w:rsidR="00F63CFB">
        <w:t>ass lesion to be evacuated.</w:t>
      </w:r>
    </w:p>
    <w:p w14:paraId="6513D883" w14:textId="3AC3E57A" w:rsidR="000C5FCB" w:rsidRPr="00407BB9" w:rsidRDefault="00AF1271" w:rsidP="00407BB9">
      <w:pPr>
        <w:pStyle w:val="P"/>
      </w:pPr>
      <w:r>
        <w:t>*</w:t>
      </w:r>
      <w:r w:rsidR="00407BB9" w:rsidRPr="00407BB9">
        <w:t xml:space="preserve">late DC </w:t>
      </w:r>
      <w:r w:rsidR="00A26F8D">
        <w:t>which was</w:t>
      </w:r>
      <w:r w:rsidR="00407BB9" w:rsidRPr="00407BB9">
        <w:t xml:space="preserve"> done in case of</w:t>
      </w:r>
      <w:r w:rsidR="006F42ED">
        <w:t xml:space="preserve"> increasing intracranial pressure</w:t>
      </w:r>
      <w:r w:rsidR="00407BB9" w:rsidRPr="00407BB9">
        <w:t xml:space="preserve"> which </w:t>
      </w:r>
      <w:r w:rsidR="00A26F8D" w:rsidRPr="00407BB9">
        <w:t>does not respond</w:t>
      </w:r>
      <w:r w:rsidR="00407BB9" w:rsidRPr="00407BB9">
        <w:t xml:space="preserve"> to brain dehydrating measures or deterioration of conscious level.</w:t>
      </w:r>
    </w:p>
    <w:p w14:paraId="4565FB5F" w14:textId="3FF1EFFA" w:rsidR="000C5FCB" w:rsidRPr="00407BB9" w:rsidRDefault="000C5FCB" w:rsidP="00407BB9">
      <w:pPr>
        <w:pStyle w:val="P"/>
        <w:rPr>
          <w:color w:val="000000"/>
        </w:rPr>
      </w:pPr>
      <w:r w:rsidRPr="00407BB9">
        <w:rPr>
          <w:b/>
          <w:bCs/>
          <w:color w:val="000000"/>
        </w:rPr>
        <w:t xml:space="preserve">Exclusion criteria were </w:t>
      </w:r>
      <w:r w:rsidR="00A26F8D">
        <w:rPr>
          <w:color w:val="000000"/>
        </w:rPr>
        <w:t>p</w:t>
      </w:r>
      <w:r w:rsidR="00407BB9" w:rsidRPr="00407BB9">
        <w:rPr>
          <w:color w:val="000000"/>
        </w:rPr>
        <w:t xml:space="preserve">atient with GCS= 3, </w:t>
      </w:r>
      <w:r w:rsidR="00A26F8D">
        <w:rPr>
          <w:color w:val="000000"/>
        </w:rPr>
        <w:t>n</w:t>
      </w:r>
      <w:r w:rsidR="00A26F8D" w:rsidRPr="00407BB9">
        <w:rPr>
          <w:color w:val="000000"/>
        </w:rPr>
        <w:t>on-traumatic</w:t>
      </w:r>
      <w:r w:rsidR="00407BB9" w:rsidRPr="00407BB9">
        <w:rPr>
          <w:color w:val="000000"/>
        </w:rPr>
        <w:t xml:space="preserve"> patient with increase intracranial tension who may need DC, and patient who </w:t>
      </w:r>
      <w:r w:rsidR="00A26F8D">
        <w:rPr>
          <w:color w:val="000000"/>
        </w:rPr>
        <w:t>was</w:t>
      </w:r>
      <w:r w:rsidR="00407BB9" w:rsidRPr="00407BB9">
        <w:rPr>
          <w:color w:val="000000"/>
        </w:rPr>
        <w:t xml:space="preserve"> generally unfit for surgery</w:t>
      </w:r>
      <w:r w:rsidR="00A26F8D">
        <w:rPr>
          <w:color w:val="000000"/>
        </w:rPr>
        <w:t>.</w:t>
      </w:r>
    </w:p>
    <w:p w14:paraId="05D2BCA8" w14:textId="645E96FD" w:rsidR="000C5FCB" w:rsidRPr="00407BB9" w:rsidRDefault="000C5FCB" w:rsidP="00407BB9">
      <w:pPr>
        <w:pStyle w:val="P"/>
        <w:rPr>
          <w:rFonts w:ascii="Times New Roman" w:eastAsia="Times New Roman" w:hAnsi="Times New Roman" w:cs="Times New Roman"/>
          <w:b/>
          <w:bCs/>
        </w:rPr>
      </w:pPr>
      <w:r w:rsidRPr="00407BB9">
        <w:rPr>
          <w:b/>
          <w:bCs/>
        </w:rPr>
        <w:lastRenderedPageBreak/>
        <w:t xml:space="preserve">All studied cases were subjected to the following: </w:t>
      </w:r>
      <w:r w:rsidRPr="00407BB9">
        <w:rPr>
          <w:b/>
          <w:bCs/>
          <w:lang w:bidi="en-US"/>
        </w:rPr>
        <w:t>Detailed history taking, including [</w:t>
      </w:r>
      <w:r w:rsidR="00407BB9" w:rsidRPr="00407BB9">
        <w:t>history of trauma, associated multiple organs trauma and associated medical comorbidity</w:t>
      </w:r>
      <w:r w:rsidRPr="00407BB9">
        <w:t xml:space="preserve">]. </w:t>
      </w:r>
      <w:r w:rsidR="00407BB9" w:rsidRPr="00407BB9">
        <w:rPr>
          <w:b/>
          <w:bCs/>
          <w:lang w:bidi="en-US"/>
        </w:rPr>
        <w:t xml:space="preserve">Examination </w:t>
      </w:r>
      <w:r w:rsidR="00A26F8D" w:rsidRPr="00407BB9">
        <w:rPr>
          <w:b/>
          <w:bCs/>
          <w:lang w:bidi="en-US"/>
        </w:rPr>
        <w:t>including</w:t>
      </w:r>
      <w:r w:rsidR="00460517">
        <w:rPr>
          <w:b/>
          <w:bCs/>
          <w:lang w:bidi="en-US"/>
        </w:rPr>
        <w:t>: [G</w:t>
      </w:r>
      <w:r w:rsidRPr="00407BB9">
        <w:rPr>
          <w:rFonts w:ascii="Times New Roman" w:eastAsia="Times New Roman" w:hAnsi="Times New Roman" w:cs="Times New Roman"/>
          <w:b/>
          <w:lang w:bidi="en-US"/>
        </w:rPr>
        <w:t xml:space="preserve">eneral </w:t>
      </w:r>
      <w:bookmarkStart w:id="0" w:name="_Hlk176604068"/>
      <w:r w:rsidRPr="00407BB9">
        <w:rPr>
          <w:rFonts w:ascii="Times New Roman" w:eastAsia="Times New Roman" w:hAnsi="Times New Roman" w:cs="Times New Roman"/>
          <w:b/>
          <w:lang w:bidi="en-US"/>
        </w:rPr>
        <w:t xml:space="preserve">examination </w:t>
      </w:r>
      <w:bookmarkEnd w:id="0"/>
      <w:r w:rsidR="00460517">
        <w:rPr>
          <w:rFonts w:ascii="Times New Roman" w:eastAsia="Times New Roman" w:hAnsi="Times New Roman" w:cs="Times New Roman"/>
        </w:rPr>
        <w:t>(v</w:t>
      </w:r>
      <w:r w:rsidR="00407BB9" w:rsidRPr="00407BB9">
        <w:rPr>
          <w:rFonts w:ascii="Times New Roman" w:eastAsia="Times New Roman" w:hAnsi="Times New Roman" w:cs="Times New Roman"/>
        </w:rPr>
        <w:t>ital signs, and primary survey; A, B, C, D, E according to ATLS protocols]</w:t>
      </w:r>
      <w:r w:rsidR="00460517">
        <w:rPr>
          <w:rFonts w:ascii="Times New Roman" w:eastAsia="Times New Roman" w:hAnsi="Times New Roman" w:cs="Times New Roman"/>
        </w:rPr>
        <w:t xml:space="preserve"> and </w:t>
      </w:r>
      <w:r w:rsidR="00460517">
        <w:rPr>
          <w:rFonts w:ascii="Times New Roman" w:eastAsia="Times New Roman" w:hAnsi="Times New Roman" w:cs="Times New Roman"/>
          <w:b/>
          <w:bCs/>
        </w:rPr>
        <w:t>n</w:t>
      </w:r>
      <w:r w:rsidR="00407BB9" w:rsidRPr="00407BB9">
        <w:rPr>
          <w:rFonts w:ascii="Times New Roman" w:eastAsia="Times New Roman" w:hAnsi="Times New Roman" w:cs="Times New Roman"/>
          <w:b/>
          <w:bCs/>
        </w:rPr>
        <w:t xml:space="preserve">eurological examination </w:t>
      </w:r>
      <w:r w:rsidR="00460517">
        <w:rPr>
          <w:rFonts w:ascii="Times New Roman" w:eastAsia="Times New Roman" w:hAnsi="Times New Roman" w:cs="Times New Roman"/>
          <w:b/>
          <w:bCs/>
        </w:rPr>
        <w:t>(</w:t>
      </w:r>
      <w:r w:rsidR="00460517">
        <w:rPr>
          <w:rFonts w:ascii="Times New Roman" w:eastAsia="Times New Roman" w:hAnsi="Times New Roman" w:cs="Times New Roman"/>
        </w:rPr>
        <w:t>GCS</w:t>
      </w:r>
      <w:r w:rsidR="00407BB9" w:rsidRPr="00407BB9">
        <w:rPr>
          <w:rFonts w:ascii="Times New Roman" w:eastAsia="Times New Roman" w:hAnsi="Times New Roman" w:cs="Times New Roman"/>
        </w:rPr>
        <w:t xml:space="preserve">, </w:t>
      </w:r>
      <w:r w:rsidR="00460517">
        <w:rPr>
          <w:rFonts w:ascii="Times New Roman" w:eastAsia="Times New Roman" w:hAnsi="Times New Roman" w:cs="Times New Roman"/>
        </w:rPr>
        <w:t>p</w:t>
      </w:r>
      <w:r w:rsidR="00407BB9" w:rsidRPr="00407BB9">
        <w:rPr>
          <w:rFonts w:ascii="Times New Roman" w:eastAsia="Times New Roman" w:hAnsi="Times New Roman" w:cs="Times New Roman"/>
        </w:rPr>
        <w:t xml:space="preserve">upil size on both sides, and motor and sensory </w:t>
      </w:r>
      <w:r w:rsidR="00460517">
        <w:rPr>
          <w:rFonts w:ascii="Times New Roman" w:eastAsia="Times New Roman" w:hAnsi="Times New Roman" w:cs="Times New Roman"/>
        </w:rPr>
        <w:t>examination)</w:t>
      </w:r>
      <w:r w:rsidRPr="00407BB9">
        <w:rPr>
          <w:rFonts w:ascii="Times New Roman" w:eastAsia="Times New Roman" w:hAnsi="Times New Roman" w:cs="Times New Roman"/>
        </w:rPr>
        <w:t>.</w:t>
      </w:r>
      <w:r w:rsidR="00407BB9" w:rsidRPr="00407BB9">
        <w:rPr>
          <w:rFonts w:ascii="Times New Roman" w:eastAsia="Times New Roman" w:hAnsi="Times New Roman" w:cs="Times New Roman"/>
        </w:rPr>
        <w:t xml:space="preserve"> </w:t>
      </w:r>
      <w:r w:rsidR="00407BB9" w:rsidRPr="00407BB9">
        <w:rPr>
          <w:rFonts w:ascii="Times New Roman" w:eastAsia="Times New Roman" w:hAnsi="Times New Roman" w:cs="Times New Roman"/>
          <w:b/>
          <w:bCs/>
        </w:rPr>
        <w:t>Investigations</w:t>
      </w:r>
      <w:r w:rsidR="00460517">
        <w:rPr>
          <w:rFonts w:ascii="Times New Roman" w:eastAsia="Times New Roman" w:hAnsi="Times New Roman" w:cs="Times New Roman"/>
          <w:b/>
          <w:bCs/>
        </w:rPr>
        <w:t xml:space="preserve"> including: </w:t>
      </w:r>
      <w:r w:rsidR="00407BB9" w:rsidRPr="00407BB9">
        <w:rPr>
          <w:rFonts w:ascii="Times New Roman" w:eastAsia="Times New Roman" w:hAnsi="Times New Roman" w:cs="Times New Roman"/>
          <w:b/>
          <w:bCs/>
        </w:rPr>
        <w:t>Radiological</w:t>
      </w:r>
      <w:r w:rsidR="00460517">
        <w:rPr>
          <w:rFonts w:ascii="Times New Roman" w:eastAsia="Times New Roman" w:hAnsi="Times New Roman" w:cs="Times New Roman"/>
          <w:b/>
          <w:bCs/>
        </w:rPr>
        <w:t xml:space="preserve"> [</w:t>
      </w:r>
      <w:r w:rsidR="006F42ED">
        <w:rPr>
          <w:rFonts w:ascii="Times New Roman" w:eastAsia="Times New Roman" w:hAnsi="Times New Roman" w:cs="Times New Roman"/>
          <w:b/>
          <w:bCs/>
        </w:rPr>
        <w:t xml:space="preserve"> </w:t>
      </w:r>
      <w:r w:rsidR="006F42ED" w:rsidRPr="006F42ED">
        <w:rPr>
          <w:rFonts w:ascii="Times New Roman" w:eastAsia="Times New Roman" w:hAnsi="Times New Roman" w:cs="Times New Roman"/>
        </w:rPr>
        <w:t>initial</w:t>
      </w:r>
      <w:r w:rsidR="006F42ED">
        <w:rPr>
          <w:rFonts w:ascii="Times New Roman" w:eastAsia="Times New Roman" w:hAnsi="Times New Roman" w:cs="Times New Roman"/>
          <w:b/>
          <w:bCs/>
        </w:rPr>
        <w:t xml:space="preserve"> </w:t>
      </w:r>
      <w:r w:rsidR="006F42ED">
        <w:rPr>
          <w:rFonts w:ascii="Times New Roman" w:eastAsia="Times New Roman" w:hAnsi="Times New Roman" w:cs="Times New Roman"/>
        </w:rPr>
        <w:t>CT brain</w:t>
      </w:r>
      <w:r w:rsidR="00407BB9" w:rsidRPr="00407BB9">
        <w:rPr>
          <w:rFonts w:ascii="Times New Roman" w:eastAsia="Times New Roman" w:hAnsi="Times New Roman" w:cs="Times New Roman"/>
        </w:rPr>
        <w:t xml:space="preserve"> on admission and after 24h</w:t>
      </w:r>
      <w:r w:rsidR="006F42ED">
        <w:rPr>
          <w:rFonts w:ascii="Times New Roman" w:eastAsia="Times New Roman" w:hAnsi="Times New Roman" w:cs="Times New Roman"/>
        </w:rPr>
        <w:t>ours</w:t>
      </w:r>
      <w:r w:rsidR="00407BB9" w:rsidRPr="00407BB9">
        <w:rPr>
          <w:rFonts w:ascii="Times New Roman" w:eastAsia="Times New Roman" w:hAnsi="Times New Roman" w:cs="Times New Roman"/>
        </w:rPr>
        <w:t xml:space="preserve"> </w:t>
      </w:r>
      <w:r w:rsidR="00460517">
        <w:rPr>
          <w:rFonts w:ascii="Times New Roman" w:eastAsia="Times New Roman" w:hAnsi="Times New Roman" w:cs="Times New Roman"/>
        </w:rPr>
        <w:t>were</w:t>
      </w:r>
      <w:r w:rsidR="00407BB9" w:rsidRPr="00407BB9">
        <w:rPr>
          <w:rFonts w:ascii="Times New Roman" w:eastAsia="Times New Roman" w:hAnsi="Times New Roman" w:cs="Times New Roman"/>
        </w:rPr>
        <w:t xml:space="preserve"> done as it represents a gold standard of evaluating extent of brain edema, basal cisterns and hematoma</w:t>
      </w:r>
      <w:r w:rsidR="00460517">
        <w:rPr>
          <w:rFonts w:ascii="Times New Roman" w:eastAsia="Times New Roman" w:hAnsi="Times New Roman" w:cs="Times New Roman"/>
        </w:rPr>
        <w:t xml:space="preserve"> </w:t>
      </w:r>
      <w:r w:rsidR="00407BB9" w:rsidRPr="00407BB9">
        <w:rPr>
          <w:rFonts w:ascii="Times New Roman" w:eastAsia="Times New Roman" w:hAnsi="Times New Roman" w:cs="Times New Roman"/>
        </w:rPr>
        <w:t xml:space="preserve">(site, size, volume of hematoma) and also the degree of midline shift which is necessary for surgical decision, urgent CT brain follow up </w:t>
      </w:r>
      <w:r w:rsidR="00460517">
        <w:rPr>
          <w:rFonts w:ascii="Times New Roman" w:eastAsia="Times New Roman" w:hAnsi="Times New Roman" w:cs="Times New Roman"/>
        </w:rPr>
        <w:t>was</w:t>
      </w:r>
      <w:r w:rsidR="00407BB9" w:rsidRPr="00407BB9">
        <w:rPr>
          <w:rFonts w:ascii="Times New Roman" w:eastAsia="Times New Roman" w:hAnsi="Times New Roman" w:cs="Times New Roman"/>
        </w:rPr>
        <w:t xml:space="preserve"> done in case of deterioration of the patients GCS during their hospital observation which may be an indication to surgical intervention, and </w:t>
      </w:r>
      <w:r w:rsidR="00460517">
        <w:rPr>
          <w:rFonts w:ascii="Times New Roman" w:eastAsia="Times New Roman" w:hAnsi="Times New Roman" w:cs="Times New Roman"/>
        </w:rPr>
        <w:t>p</w:t>
      </w:r>
      <w:r w:rsidR="00407BB9" w:rsidRPr="00407BB9">
        <w:rPr>
          <w:rFonts w:ascii="Times New Roman" w:eastAsia="Times New Roman" w:hAnsi="Times New Roman" w:cs="Times New Roman"/>
        </w:rPr>
        <w:t xml:space="preserve">ost operative CT brain follow up </w:t>
      </w:r>
      <w:r w:rsidR="00460517">
        <w:rPr>
          <w:rFonts w:ascii="Times New Roman" w:eastAsia="Times New Roman" w:hAnsi="Times New Roman" w:cs="Times New Roman"/>
        </w:rPr>
        <w:t>was</w:t>
      </w:r>
      <w:r w:rsidR="00407BB9" w:rsidRPr="00407BB9">
        <w:rPr>
          <w:rFonts w:ascii="Times New Roman" w:eastAsia="Times New Roman" w:hAnsi="Times New Roman" w:cs="Times New Roman"/>
        </w:rPr>
        <w:t xml:space="preserve"> done after surgery within 24 hours and </w:t>
      </w:r>
      <w:r w:rsidR="00460517">
        <w:rPr>
          <w:rFonts w:ascii="Times New Roman" w:eastAsia="Times New Roman" w:hAnsi="Times New Roman" w:cs="Times New Roman"/>
        </w:rPr>
        <w:t>was</w:t>
      </w:r>
      <w:r w:rsidR="00407BB9" w:rsidRPr="00407BB9">
        <w:rPr>
          <w:rFonts w:ascii="Times New Roman" w:eastAsia="Times New Roman" w:hAnsi="Times New Roman" w:cs="Times New Roman"/>
        </w:rPr>
        <w:t xml:space="preserve"> repeated at 6 months post-operative period]</w:t>
      </w:r>
      <w:r w:rsidR="00460517">
        <w:rPr>
          <w:rFonts w:ascii="Times New Roman" w:eastAsia="Times New Roman" w:hAnsi="Times New Roman" w:cs="Times New Roman"/>
        </w:rPr>
        <w:t>.</w:t>
      </w:r>
      <w:r w:rsidR="003B0FC5">
        <w:rPr>
          <w:rFonts w:ascii="Times New Roman" w:eastAsia="Times New Roman" w:hAnsi="Times New Roman" w:cs="Times New Roman"/>
          <w:b/>
          <w:bCs/>
        </w:rPr>
        <w:t xml:space="preserve"> </w:t>
      </w:r>
      <w:r w:rsidR="00407BB9" w:rsidRPr="00407BB9">
        <w:rPr>
          <w:rFonts w:ascii="Times New Roman" w:eastAsia="Times New Roman" w:hAnsi="Times New Roman" w:cs="Times New Roman"/>
          <w:b/>
          <w:bCs/>
        </w:rPr>
        <w:t>Laboratory:</w:t>
      </w:r>
      <w:r w:rsidR="003B0FC5">
        <w:rPr>
          <w:rFonts w:ascii="Times New Roman" w:eastAsia="Times New Roman" w:hAnsi="Times New Roman" w:cs="Times New Roman"/>
        </w:rPr>
        <w:t xml:space="preserve"> </w:t>
      </w:r>
      <w:r w:rsidR="003B0FC5" w:rsidRPr="003B0FC5">
        <w:rPr>
          <w:rFonts w:ascii="Times New Roman" w:eastAsia="Times New Roman" w:hAnsi="Times New Roman" w:cs="Times New Roman"/>
          <w:b/>
          <w:bCs/>
        </w:rPr>
        <w:t>[</w:t>
      </w:r>
      <w:r w:rsidR="003B0FC5">
        <w:rPr>
          <w:rFonts w:ascii="Times New Roman" w:eastAsia="Times New Roman" w:hAnsi="Times New Roman" w:cs="Times New Roman"/>
        </w:rPr>
        <w:t xml:space="preserve">complete blood count, </w:t>
      </w:r>
      <w:r w:rsidR="006F42ED">
        <w:rPr>
          <w:rFonts w:ascii="Times New Roman" w:eastAsia="Times New Roman" w:hAnsi="Times New Roman" w:cs="Times New Roman"/>
        </w:rPr>
        <w:t xml:space="preserve">coagulation </w:t>
      </w:r>
      <w:proofErr w:type="gramStart"/>
      <w:r w:rsidR="006F42ED">
        <w:rPr>
          <w:rFonts w:ascii="Times New Roman" w:eastAsia="Times New Roman" w:hAnsi="Times New Roman" w:cs="Times New Roman"/>
        </w:rPr>
        <w:t xml:space="preserve">profile </w:t>
      </w:r>
      <w:r w:rsidR="00407BB9" w:rsidRPr="00407BB9">
        <w:rPr>
          <w:rFonts w:ascii="Times New Roman" w:eastAsia="Times New Roman" w:hAnsi="Times New Roman" w:cs="Times New Roman"/>
        </w:rPr>
        <w:t xml:space="preserve"> </w:t>
      </w:r>
      <w:r w:rsidR="003B0FC5" w:rsidRPr="00407BB9">
        <w:rPr>
          <w:rFonts w:ascii="Times New Roman" w:eastAsia="Times New Roman" w:hAnsi="Times New Roman" w:cs="Times New Roman"/>
        </w:rPr>
        <w:t>PT</w:t>
      </w:r>
      <w:proofErr w:type="gramEnd"/>
      <w:r w:rsidR="003B0FC5" w:rsidRPr="00407BB9">
        <w:rPr>
          <w:rFonts w:ascii="Times New Roman" w:eastAsia="Times New Roman" w:hAnsi="Times New Roman" w:cs="Times New Roman"/>
        </w:rPr>
        <w:t xml:space="preserve">, PTT </w:t>
      </w:r>
      <w:r w:rsidR="00407BB9" w:rsidRPr="00407BB9">
        <w:rPr>
          <w:rFonts w:ascii="Times New Roman" w:eastAsia="Times New Roman" w:hAnsi="Times New Roman" w:cs="Times New Roman"/>
        </w:rPr>
        <w:t xml:space="preserve">and INR, and </w:t>
      </w:r>
      <w:r w:rsidR="003B0FC5">
        <w:rPr>
          <w:rFonts w:ascii="Times New Roman" w:eastAsia="Times New Roman" w:hAnsi="Times New Roman" w:cs="Times New Roman"/>
        </w:rPr>
        <w:t>l</w:t>
      </w:r>
      <w:r w:rsidR="00407BB9" w:rsidRPr="00407BB9">
        <w:rPr>
          <w:rFonts w:ascii="Times New Roman" w:eastAsia="Times New Roman" w:hAnsi="Times New Roman" w:cs="Times New Roman"/>
        </w:rPr>
        <w:t>iver and kidney function test</w:t>
      </w:r>
      <w:r w:rsidR="006F42ED">
        <w:rPr>
          <w:rFonts w:ascii="Times New Roman" w:eastAsia="Times New Roman" w:hAnsi="Times New Roman" w:cs="Times New Roman"/>
        </w:rPr>
        <w:t>s</w:t>
      </w:r>
      <w:r w:rsidR="00407BB9" w:rsidRPr="00407BB9">
        <w:rPr>
          <w:rFonts w:ascii="Times New Roman" w:eastAsia="Times New Roman" w:hAnsi="Times New Roman" w:cs="Times New Roman"/>
        </w:rPr>
        <w:t>].</w:t>
      </w:r>
    </w:p>
    <w:p w14:paraId="50CDFE72" w14:textId="4DD0315F" w:rsidR="00407BB9" w:rsidRDefault="00407BB9" w:rsidP="00407BB9">
      <w:pPr>
        <w:pStyle w:val="P"/>
      </w:pPr>
      <w:r>
        <w:t xml:space="preserve">All patient data </w:t>
      </w:r>
      <w:r w:rsidR="004B4223">
        <w:t>was</w:t>
      </w:r>
      <w:r>
        <w:t xml:space="preserve"> registered </w:t>
      </w:r>
      <w:r w:rsidR="003B0FC5">
        <w:t>regarding</w:t>
      </w:r>
      <w:r>
        <w:t xml:space="preserve"> </w:t>
      </w:r>
      <w:r w:rsidR="003B0FC5">
        <w:t>a</w:t>
      </w:r>
      <w:r>
        <w:t>ge, sex, relevant past medical history, type and time of trauma, GCS, pupil size, vital sign, neurological deficit</w:t>
      </w:r>
      <w:r w:rsidR="006F42ED">
        <w:t>s, other associated injuries, CT</w:t>
      </w:r>
      <w:r>
        <w:t xml:space="preserve"> brain findings, and duration of ICU </w:t>
      </w:r>
      <w:r w:rsidR="003B0FC5">
        <w:t>stay,</w:t>
      </w:r>
      <w:r>
        <w:t xml:space="preserve"> and hospital stay post operative.</w:t>
      </w:r>
    </w:p>
    <w:p w14:paraId="08D7D5B9" w14:textId="7FBAAF27" w:rsidR="004B4223" w:rsidRDefault="004B4223" w:rsidP="004B4223">
      <w:pPr>
        <w:pStyle w:val="P"/>
      </w:pPr>
      <w:r>
        <w:t xml:space="preserve">Follow up was done for </w:t>
      </w:r>
      <w:r w:rsidR="003B0FC5">
        <w:t>at</w:t>
      </w:r>
      <w:r>
        <w:t xml:space="preserve"> least 6</w:t>
      </w:r>
      <w:r w:rsidR="003B0FC5">
        <w:t xml:space="preserve"> </w:t>
      </w:r>
      <w:r>
        <w:t xml:space="preserve">months after DC to assess the survival rate and neurological outcome regarding </w:t>
      </w:r>
      <w:r w:rsidR="00A008D7" w:rsidRPr="00A008D7">
        <w:t xml:space="preserve">Glasgow outcome score </w:t>
      </w:r>
      <w:r w:rsidR="00DB2858">
        <w:t xml:space="preserve">which categorizes </w:t>
      </w:r>
      <w:r>
        <w:t xml:space="preserve">the outcome of patients after </w:t>
      </w:r>
      <w:r w:rsidR="003B0FC5">
        <w:t>TBI</w:t>
      </w:r>
      <w:r>
        <w:t xml:space="preserve"> as follows: death, persistent vegetative state, sever disability, moderate disability, and good recovery</w:t>
      </w:r>
      <w:r w:rsidR="00DB2858">
        <w:t xml:space="preserve">. </w:t>
      </w:r>
      <w:r w:rsidR="00DB2858" w:rsidRPr="00DB2858">
        <w:t xml:space="preserve">We </w:t>
      </w:r>
      <w:r w:rsidR="003B0FC5" w:rsidRPr="00DB2858">
        <w:t>analyz</w:t>
      </w:r>
      <w:r w:rsidR="003B0FC5">
        <w:t>ed</w:t>
      </w:r>
      <w:r w:rsidR="006F42ED">
        <w:t xml:space="preserve"> the </w:t>
      </w:r>
      <w:r w:rsidR="00DB2858" w:rsidRPr="00DB2858">
        <w:t>factors to prove their effect on outcome as age, gender, type and time of trauma, preoperative GCS and degree of midline shift</w:t>
      </w:r>
      <w:r w:rsidR="00DB2858">
        <w:t>.</w:t>
      </w:r>
    </w:p>
    <w:p w14:paraId="5482DBF5" w14:textId="6BC77F7C" w:rsidR="0040421D" w:rsidRPr="00E65A1F" w:rsidRDefault="002F36D1" w:rsidP="0040421D">
      <w:pPr>
        <w:spacing w:before="100" w:beforeAutospacing="1" w:after="100" w:afterAutospacing="1" w:line="360" w:lineRule="auto"/>
        <w:jc w:val="both"/>
        <w:rPr>
          <w:rFonts w:asciiTheme="majorBidi" w:hAnsiTheme="majorBidi" w:cstheme="majorBidi"/>
          <w:sz w:val="24"/>
          <w:szCs w:val="24"/>
          <w:highlight w:val="yellow"/>
        </w:rPr>
      </w:pPr>
      <w:r w:rsidRPr="00E65A1F">
        <w:rPr>
          <w:rFonts w:asciiTheme="majorBidi" w:hAnsiTheme="majorBidi" w:cstheme="majorBidi"/>
          <w:b/>
          <w:bCs/>
          <w:sz w:val="24"/>
          <w:szCs w:val="24"/>
          <w:highlight w:val="yellow"/>
        </w:rPr>
        <w:t>Approval code</w:t>
      </w:r>
      <w:r w:rsidR="0040421D" w:rsidRPr="00E65A1F">
        <w:rPr>
          <w:rFonts w:asciiTheme="majorBidi" w:hAnsiTheme="majorBidi" w:cstheme="majorBidi"/>
          <w:b/>
          <w:bCs/>
          <w:sz w:val="24"/>
          <w:szCs w:val="24"/>
          <w:highlight w:val="yellow"/>
        </w:rPr>
        <w:t>:</w:t>
      </w:r>
      <w:r w:rsidR="0040421D" w:rsidRPr="00E65A1F">
        <w:rPr>
          <w:rFonts w:asciiTheme="majorBidi" w:hAnsiTheme="majorBidi" w:cstheme="majorBidi"/>
          <w:sz w:val="24"/>
          <w:szCs w:val="24"/>
          <w:highlight w:val="yellow"/>
        </w:rPr>
        <w:t xml:space="preserve"> </w:t>
      </w:r>
      <w:r w:rsidR="007E4A79">
        <w:rPr>
          <w:rFonts w:asciiTheme="majorBidi" w:hAnsiTheme="majorBidi" w:cstheme="majorBidi"/>
          <w:sz w:val="24"/>
          <w:szCs w:val="24"/>
          <w:highlight w:val="yellow"/>
        </w:rPr>
        <w:t xml:space="preserve"> MS 19-6-2023</w:t>
      </w:r>
    </w:p>
    <w:p w14:paraId="43291EB9" w14:textId="2B6D696E" w:rsidR="007F1B66" w:rsidRPr="00DB2858" w:rsidRDefault="007F1B66" w:rsidP="007F1B66">
      <w:pPr>
        <w:pStyle w:val="P"/>
        <w:rPr>
          <w:b/>
          <w:bCs/>
        </w:rPr>
      </w:pPr>
      <w:r w:rsidRPr="00DB2858">
        <w:rPr>
          <w:b/>
          <w:bCs/>
        </w:rPr>
        <w:t>Sample size</w:t>
      </w:r>
      <w:r w:rsidR="00385AE6">
        <w:rPr>
          <w:b/>
          <w:bCs/>
        </w:rPr>
        <w:t>:</w:t>
      </w:r>
    </w:p>
    <w:p w14:paraId="3D89A762" w14:textId="548EBB70" w:rsidR="00DB2858" w:rsidRDefault="00DB2858" w:rsidP="00A26F8D">
      <w:pPr>
        <w:pStyle w:val="P"/>
      </w:pPr>
      <w:r>
        <w:t>The following simple formula was used for calculating the minimal sample size</w:t>
      </w:r>
      <w:r w:rsidR="00A26F8D">
        <w:t xml:space="preserve">; </w:t>
      </w:r>
      <w:r>
        <w:t>n== (z α/2 σ/E) 2 where: z α/2: The z critical value. E: The desired margin of error. σ: The population standard deviation.</w:t>
      </w:r>
      <w:r w:rsidR="00A26F8D">
        <w:t xml:space="preserve"> </w:t>
      </w:r>
      <w:r>
        <w:t>So the minimal calculated sample size was 20 participants . the number will be increased to 30 participants to allow for drop out cases.</w:t>
      </w:r>
    </w:p>
    <w:p w14:paraId="71C973FB" w14:textId="264CBFFB" w:rsidR="007E2F24" w:rsidRPr="00F6475F" w:rsidRDefault="007E2F24" w:rsidP="00DB2858">
      <w:pPr>
        <w:pStyle w:val="P"/>
        <w:rPr>
          <w:b/>
          <w:bCs/>
        </w:rPr>
      </w:pPr>
      <w:r w:rsidRPr="00F6475F">
        <w:rPr>
          <w:b/>
          <w:bCs/>
        </w:rPr>
        <w:t>Statistical analysis</w:t>
      </w:r>
      <w:r w:rsidR="00A26F8D" w:rsidRPr="00F6475F">
        <w:rPr>
          <w:b/>
          <w:bCs/>
        </w:rPr>
        <w:t>:</w:t>
      </w:r>
    </w:p>
    <w:p w14:paraId="7E1F7613" w14:textId="4836067D" w:rsidR="00385AE6" w:rsidRDefault="00385AE6" w:rsidP="00385AE6">
      <w:pPr>
        <w:pStyle w:val="P"/>
        <w:rPr>
          <w:lang w:val="en-GB"/>
        </w:rPr>
      </w:pPr>
      <w:r w:rsidRPr="0038536F">
        <w:rPr>
          <w:lang w:val="en-GB"/>
        </w:rPr>
        <w:t>Statistical analysis was done by SPSS</w:t>
      </w:r>
      <w:r>
        <w:rPr>
          <w:lang w:val="en-GB"/>
        </w:rPr>
        <w:t xml:space="preserve"> v</w:t>
      </w:r>
      <w:r w:rsidRPr="0038536F">
        <w:rPr>
          <w:lang w:val="en-GB"/>
        </w:rPr>
        <w:t>2</w:t>
      </w:r>
      <w:r>
        <w:rPr>
          <w:lang w:val="en-GB"/>
        </w:rPr>
        <w:t>6</w:t>
      </w:r>
      <w:r w:rsidRPr="0038536F">
        <w:rPr>
          <w:lang w:val="en-GB"/>
        </w:rPr>
        <w:t xml:space="preserve"> (</w:t>
      </w:r>
      <w:r>
        <w:rPr>
          <w:lang w:val="en-GB"/>
        </w:rPr>
        <w:t>IBM</w:t>
      </w:r>
      <w:r w:rsidRPr="0038536F">
        <w:rPr>
          <w:lang w:val="en-GB"/>
        </w:rPr>
        <w:t xml:space="preserve"> Inc., </w:t>
      </w:r>
      <w:r>
        <w:rPr>
          <w:lang w:val="en-GB"/>
        </w:rPr>
        <w:t>Armonk</w:t>
      </w:r>
      <w:r w:rsidR="00F6475F">
        <w:rPr>
          <w:lang w:val="en-GB"/>
        </w:rPr>
        <w:t xml:space="preserve"> </w:t>
      </w:r>
      <w:r>
        <w:rPr>
          <w:lang w:val="en-GB"/>
        </w:rPr>
        <w:t>,NY,</w:t>
      </w:r>
      <w:r w:rsidR="00F6475F">
        <w:rPr>
          <w:lang w:val="en-GB"/>
        </w:rPr>
        <w:t xml:space="preserve"> </w:t>
      </w:r>
      <w:r w:rsidRPr="0038536F">
        <w:rPr>
          <w:lang w:val="en-GB"/>
        </w:rPr>
        <w:t xml:space="preserve">USA). </w:t>
      </w:r>
      <w:r>
        <w:rPr>
          <w:lang w:val="en-GB"/>
        </w:rPr>
        <w:t>Quantitative</w:t>
      </w:r>
      <w:r w:rsidRPr="0038536F">
        <w:rPr>
          <w:lang w:val="en-GB"/>
        </w:rPr>
        <w:t xml:space="preserve"> variables were presented as mean and standard deviation (SD) and compared between the two groups utilizing </w:t>
      </w:r>
      <w:r>
        <w:rPr>
          <w:lang w:val="en-GB"/>
        </w:rPr>
        <w:t xml:space="preserve">unpaired </w:t>
      </w:r>
      <w:r w:rsidRPr="0038536F">
        <w:rPr>
          <w:lang w:val="en-GB"/>
        </w:rPr>
        <w:t xml:space="preserve">Student's t- test. </w:t>
      </w:r>
      <w:r>
        <w:rPr>
          <w:lang w:val="en-GB"/>
        </w:rPr>
        <w:t>Qualitative</w:t>
      </w:r>
      <w:r w:rsidRPr="0038536F">
        <w:rPr>
          <w:lang w:val="en-GB"/>
        </w:rPr>
        <w:t xml:space="preserve"> variables were presented as frequency and percentage (%) and were analysed utilizing the Chi-square test or Fisher's exact test when appropriate. </w:t>
      </w:r>
      <w:r w:rsidRPr="00684541">
        <w:rPr>
          <w:lang w:val="en-GB"/>
        </w:rPr>
        <w:t xml:space="preserve"> </w:t>
      </w:r>
      <w:r w:rsidRPr="0038536F">
        <w:rPr>
          <w:lang w:val="en-GB"/>
        </w:rPr>
        <w:t>P value &lt; 0.05 was considered</w:t>
      </w:r>
      <w:r>
        <w:rPr>
          <w:lang w:val="en-GB"/>
        </w:rPr>
        <w:t xml:space="preserve"> statistically</w:t>
      </w:r>
      <w:r w:rsidRPr="0038536F">
        <w:rPr>
          <w:lang w:val="en-GB"/>
        </w:rPr>
        <w:t xml:space="preserve"> significant.</w:t>
      </w:r>
    </w:p>
    <w:p w14:paraId="461367E3" w14:textId="3798FAA7" w:rsidR="00AF1271" w:rsidRDefault="00AF1271" w:rsidP="00AF1271">
      <w:pPr>
        <w:pStyle w:val="P"/>
        <w:rPr>
          <w:lang w:val="en-GB"/>
        </w:rPr>
      </w:pPr>
      <w:r>
        <w:rPr>
          <w:lang w:val="en-GB"/>
        </w:rPr>
        <w:t>:</w:t>
      </w:r>
    </w:p>
    <w:p w14:paraId="31B11401" w14:textId="3BB2316D" w:rsidR="007C4AF4" w:rsidRPr="000C1F18" w:rsidRDefault="007C4AF4" w:rsidP="00ED1E3C">
      <w:pPr>
        <w:spacing w:before="240" w:after="0" w:line="240" w:lineRule="auto"/>
        <w:jc w:val="lowKashida"/>
        <w:rPr>
          <w:rFonts w:asciiTheme="majorBidi" w:hAnsiTheme="majorBidi" w:cstheme="majorBidi"/>
          <w:b/>
          <w:bCs/>
          <w:sz w:val="24"/>
          <w:szCs w:val="24"/>
          <w:u w:val="single"/>
          <w:lang w:val="en-GB"/>
        </w:rPr>
      </w:pPr>
      <w:r w:rsidRPr="000C1F18">
        <w:rPr>
          <w:rFonts w:asciiTheme="majorBidi" w:hAnsiTheme="majorBidi" w:cstheme="majorBidi"/>
          <w:b/>
          <w:bCs/>
          <w:sz w:val="24"/>
          <w:szCs w:val="24"/>
          <w:u w:val="single"/>
          <w:lang w:val="en-GB"/>
        </w:rPr>
        <w:t>Results</w:t>
      </w:r>
    </w:p>
    <w:p w14:paraId="58E6151E" w14:textId="582E8EAA" w:rsidR="00536437" w:rsidRDefault="00FC039A" w:rsidP="00536437">
      <w:pPr>
        <w:pStyle w:val="P"/>
        <w:rPr>
          <w:lang w:bidi="ar-EG"/>
        </w:rPr>
      </w:pPr>
      <w:bookmarkStart w:id="1" w:name="_Ref132084226"/>
      <w:bookmarkStart w:id="2" w:name="_Ref132086909"/>
      <w:r w:rsidRPr="000C1F18">
        <w:rPr>
          <w:b/>
          <w:bCs/>
          <w:lang w:bidi="ar-EG"/>
        </w:rPr>
        <w:lastRenderedPageBreak/>
        <w:t>Table 1</w:t>
      </w:r>
      <w:r w:rsidR="000C1F18" w:rsidRPr="000C1F18">
        <w:rPr>
          <w:b/>
          <w:bCs/>
          <w:lang w:bidi="ar-EG"/>
        </w:rPr>
        <w:t xml:space="preserve"> </w:t>
      </w:r>
      <w:r w:rsidR="000C1F18" w:rsidRPr="000C1F18">
        <w:rPr>
          <w:lang w:bidi="ar-EG"/>
        </w:rPr>
        <w:t xml:space="preserve">shows </w:t>
      </w:r>
      <w:r w:rsidR="00A008D7">
        <w:rPr>
          <w:lang w:bidi="ar-EG"/>
        </w:rPr>
        <w:t>the d</w:t>
      </w:r>
      <w:r w:rsidR="000C1F18" w:rsidRPr="000C1F18">
        <w:rPr>
          <w:lang w:bidi="ar-EG"/>
        </w:rPr>
        <w:t xml:space="preserve">emographic data, </w:t>
      </w:r>
      <w:r w:rsidR="00A008D7" w:rsidRPr="000C1F18">
        <w:rPr>
          <w:lang w:bidi="ar-EG"/>
        </w:rPr>
        <w:t xml:space="preserve">mechanism and time of </w:t>
      </w:r>
      <w:r w:rsidR="004E34E3">
        <w:rPr>
          <w:lang w:bidi="ar-EG"/>
        </w:rPr>
        <w:t>injury of included patient in our study .</w:t>
      </w:r>
      <w:r w:rsidR="000C1F18" w:rsidRPr="000C1F18">
        <w:rPr>
          <w:lang w:bidi="ar-EG"/>
        </w:rPr>
        <w:t xml:space="preserve">The </w:t>
      </w:r>
      <w:r w:rsidR="00A008D7">
        <w:rPr>
          <w:lang w:bidi="ar-EG"/>
        </w:rPr>
        <w:t>GCS</w:t>
      </w:r>
      <w:r w:rsidR="004E34E3">
        <w:rPr>
          <w:lang w:bidi="ar-EG"/>
        </w:rPr>
        <w:t xml:space="preserve"> on admission was 3 in</w:t>
      </w:r>
      <w:r w:rsidR="000C1F18" w:rsidRPr="000C1F18">
        <w:rPr>
          <w:lang w:bidi="ar-EG"/>
        </w:rPr>
        <w:t xml:space="preserve"> 13.3% of the studied cases, 26.7% and 23.3% of studied cases had score 4 and score 5 respectively, while 36.</w:t>
      </w:r>
      <w:r w:rsidR="004E34E3">
        <w:rPr>
          <w:lang w:bidi="ar-EG"/>
        </w:rPr>
        <w:t xml:space="preserve">7% of them had score </w:t>
      </w:r>
      <w:r w:rsidR="00F905A6">
        <w:rPr>
          <w:lang w:bidi="ar-EG"/>
        </w:rPr>
        <w:t>&gt;</w:t>
      </w:r>
      <w:r w:rsidR="000C1F18" w:rsidRPr="000C1F18">
        <w:rPr>
          <w:lang w:bidi="ar-EG"/>
        </w:rPr>
        <w:t xml:space="preserve"> 6. pupillary reaction assessed on</w:t>
      </w:r>
      <w:r w:rsidR="00F905A6">
        <w:rPr>
          <w:lang w:bidi="ar-EG"/>
        </w:rPr>
        <w:t xml:space="preserve"> </w:t>
      </w:r>
      <w:proofErr w:type="gramStart"/>
      <w:r w:rsidR="00F905A6">
        <w:rPr>
          <w:lang w:bidi="ar-EG"/>
        </w:rPr>
        <w:t xml:space="preserve">examination </w:t>
      </w:r>
      <w:r w:rsidR="000C1F18" w:rsidRPr="000C1F18">
        <w:rPr>
          <w:lang w:bidi="ar-EG"/>
        </w:rPr>
        <w:t>,</w:t>
      </w:r>
      <w:proofErr w:type="gramEnd"/>
      <w:r w:rsidR="000C1F18" w:rsidRPr="000C1F18">
        <w:rPr>
          <w:lang w:bidi="ar-EG"/>
        </w:rPr>
        <w:t xml:space="preserve"> it was</w:t>
      </w:r>
      <w:r w:rsidR="00F905A6">
        <w:rPr>
          <w:lang w:bidi="ar-EG"/>
        </w:rPr>
        <w:t xml:space="preserve"> found reactive in </w:t>
      </w:r>
      <w:r w:rsidR="00536437">
        <w:rPr>
          <w:lang w:bidi="ar-EG"/>
        </w:rPr>
        <w:t>16 cases (53.3</w:t>
      </w:r>
      <w:r w:rsidR="000C1F18" w:rsidRPr="000C1F18">
        <w:rPr>
          <w:lang w:bidi="ar-EG"/>
        </w:rPr>
        <w:t xml:space="preserve">%) </w:t>
      </w:r>
      <w:r w:rsidR="00F905A6">
        <w:rPr>
          <w:lang w:bidi="ar-EG"/>
        </w:rPr>
        <w:t>and bilaterally unreactive in</w:t>
      </w:r>
      <w:r w:rsidR="000C1F18" w:rsidRPr="000C1F18">
        <w:rPr>
          <w:lang w:bidi="ar-EG"/>
        </w:rPr>
        <w:t xml:space="preserve"> </w:t>
      </w:r>
      <w:r w:rsidR="00536437">
        <w:rPr>
          <w:lang w:bidi="ar-EG"/>
        </w:rPr>
        <w:t>4 cases (13.3</w:t>
      </w:r>
      <w:r w:rsidR="000C1F18" w:rsidRPr="000C1F18">
        <w:rPr>
          <w:lang w:bidi="ar-EG"/>
        </w:rPr>
        <w:t>%). The associated injuries were present in 43.3% (13 out of 30 cases) mainly hemothorax</w:t>
      </w:r>
      <w:r w:rsidR="00F905A6">
        <w:rPr>
          <w:lang w:bidi="ar-EG"/>
        </w:rPr>
        <w:t xml:space="preserve"> in 3 cases</w:t>
      </w:r>
      <w:r w:rsidR="000C1F18" w:rsidRPr="000C1F18">
        <w:rPr>
          <w:lang w:bidi="ar-EG"/>
        </w:rPr>
        <w:t xml:space="preserve"> </w:t>
      </w:r>
      <w:r w:rsidR="00F905A6">
        <w:rPr>
          <w:lang w:bidi="ar-EG"/>
        </w:rPr>
        <w:t>(</w:t>
      </w:r>
      <w:r w:rsidR="000C1F18" w:rsidRPr="000C1F18">
        <w:rPr>
          <w:lang w:bidi="ar-EG"/>
        </w:rPr>
        <w:t>10%</w:t>
      </w:r>
      <w:r w:rsidR="00F905A6">
        <w:rPr>
          <w:lang w:bidi="ar-EG"/>
        </w:rPr>
        <w:t>)</w:t>
      </w:r>
      <w:r w:rsidR="000C1F18" w:rsidRPr="000C1F18">
        <w:rPr>
          <w:lang w:bidi="ar-EG"/>
        </w:rPr>
        <w:t xml:space="preserve">, fracture ribs </w:t>
      </w:r>
      <w:r w:rsidR="00F905A6">
        <w:rPr>
          <w:lang w:bidi="ar-EG"/>
        </w:rPr>
        <w:t>in 2 cases</w:t>
      </w:r>
      <w:r w:rsidR="000C1F18" w:rsidRPr="000C1F18">
        <w:rPr>
          <w:lang w:bidi="ar-EG"/>
        </w:rPr>
        <w:t xml:space="preserve"> </w:t>
      </w:r>
      <w:r w:rsidR="00F905A6">
        <w:rPr>
          <w:lang w:bidi="ar-EG"/>
        </w:rPr>
        <w:t>(</w:t>
      </w:r>
      <w:r w:rsidR="000C1F18" w:rsidRPr="000C1F18">
        <w:rPr>
          <w:lang w:bidi="ar-EG"/>
        </w:rPr>
        <w:t>6.7%</w:t>
      </w:r>
      <w:r w:rsidR="00F905A6">
        <w:rPr>
          <w:lang w:bidi="ar-EG"/>
        </w:rPr>
        <w:t>)</w:t>
      </w:r>
      <w:r w:rsidR="000C1F18" w:rsidRPr="000C1F18">
        <w:rPr>
          <w:lang w:bidi="ar-EG"/>
        </w:rPr>
        <w:t>, hemothorax with fracture</w:t>
      </w:r>
    </w:p>
    <w:p w14:paraId="4C80F347" w14:textId="0DC4F59F" w:rsidR="00FC039A" w:rsidRPr="000C1F18" w:rsidRDefault="000C1F18" w:rsidP="000C1F18">
      <w:pPr>
        <w:pStyle w:val="P"/>
        <w:rPr>
          <w:b/>
          <w:bCs/>
          <w:lang w:bidi="ar-EG"/>
        </w:rPr>
      </w:pPr>
      <w:r w:rsidRPr="000C1F18">
        <w:rPr>
          <w:lang w:bidi="ar-EG"/>
        </w:rPr>
        <w:t xml:space="preserve"> ribs or fracture long bones </w:t>
      </w:r>
      <w:proofErr w:type="gramStart"/>
      <w:r w:rsidR="00F905A6">
        <w:rPr>
          <w:lang w:bidi="ar-EG"/>
        </w:rPr>
        <w:t>in6</w:t>
      </w:r>
      <w:proofErr w:type="gramEnd"/>
      <w:r w:rsidR="00F905A6">
        <w:rPr>
          <w:lang w:bidi="ar-EG"/>
        </w:rPr>
        <w:t xml:space="preserve"> cases (</w:t>
      </w:r>
      <w:r w:rsidRPr="000C1F18">
        <w:rPr>
          <w:lang w:bidi="ar-EG"/>
        </w:rPr>
        <w:t>20%</w:t>
      </w:r>
      <w:r w:rsidR="00F905A6">
        <w:rPr>
          <w:lang w:bidi="ar-EG"/>
        </w:rPr>
        <w:t>)</w:t>
      </w:r>
      <w:r w:rsidRPr="000C1F18">
        <w:rPr>
          <w:lang w:bidi="ar-EG"/>
        </w:rPr>
        <w:t xml:space="preserve"> and mild abdominal collection</w:t>
      </w:r>
      <w:r w:rsidR="00F905A6">
        <w:rPr>
          <w:lang w:bidi="ar-EG"/>
        </w:rPr>
        <w:t xml:space="preserve"> in 1</w:t>
      </w:r>
      <w:proofErr w:type="gramStart"/>
      <w:r w:rsidR="00F905A6">
        <w:rPr>
          <w:lang w:bidi="ar-EG"/>
        </w:rPr>
        <w:t>case(</w:t>
      </w:r>
      <w:proofErr w:type="gramEnd"/>
      <w:r w:rsidRPr="000C1F18">
        <w:rPr>
          <w:lang w:bidi="ar-EG"/>
        </w:rPr>
        <w:t>3.3%</w:t>
      </w:r>
      <w:proofErr w:type="gramStart"/>
      <w:r w:rsidR="00F905A6">
        <w:rPr>
          <w:lang w:bidi="ar-EG"/>
        </w:rPr>
        <w:t xml:space="preserve">) </w:t>
      </w:r>
      <w:r w:rsidRPr="000C1F18">
        <w:rPr>
          <w:lang w:bidi="ar-EG"/>
        </w:rPr>
        <w:t>.</w:t>
      </w:r>
      <w:proofErr w:type="gramEnd"/>
      <w:r w:rsidRPr="000C1F18">
        <w:rPr>
          <w:lang w:bidi="ar-EG"/>
        </w:rPr>
        <w:t xml:space="preserve"> The four cases with hemothorax and fracture ribs died indicating more severe trauma. </w:t>
      </w:r>
      <w:proofErr w:type="gramStart"/>
      <w:r w:rsidRPr="000C1F18">
        <w:rPr>
          <w:lang w:bidi="ar-EG"/>
        </w:rPr>
        <w:t>the</w:t>
      </w:r>
      <w:proofErr w:type="gramEnd"/>
      <w:r w:rsidRPr="000C1F18">
        <w:rPr>
          <w:lang w:bidi="ar-EG"/>
        </w:rPr>
        <w:t xml:space="preserve"> side of DC was either right or left among 36.7% for each and only </w:t>
      </w:r>
      <w:r w:rsidR="00F905A6">
        <w:rPr>
          <w:lang w:bidi="ar-EG"/>
        </w:rPr>
        <w:t xml:space="preserve">in </w:t>
      </w:r>
      <w:r w:rsidRPr="000C1F18">
        <w:rPr>
          <w:lang w:bidi="ar-EG"/>
        </w:rPr>
        <w:t>8 cases (26.7%) had bilateral DC. The range of midline shift was 0.5 up to 1.9 mm. the most prominent pathology found was ASDH among 73.4</w:t>
      </w:r>
      <w:r w:rsidR="00F905A6">
        <w:rPr>
          <w:lang w:bidi="ar-EG"/>
        </w:rPr>
        <w:t>% of cases, while 10% had</w:t>
      </w:r>
      <w:r w:rsidRPr="000C1F18">
        <w:rPr>
          <w:lang w:bidi="ar-EG"/>
        </w:rPr>
        <w:t xml:space="preserve"> contusions and 5 cases (16.7%) had both ASDH with EDH or edema.</w:t>
      </w:r>
    </w:p>
    <w:p w14:paraId="7FCD6FF0" w14:textId="10EEB096" w:rsidR="00FC039A" w:rsidRPr="000C1F18" w:rsidRDefault="00FC039A" w:rsidP="00C273FD">
      <w:pPr>
        <w:pStyle w:val="P"/>
      </w:pPr>
      <w:r w:rsidRPr="000C1F18">
        <w:rPr>
          <w:b/>
          <w:bCs/>
          <w:lang w:val="en-GB" w:eastAsia="en-GB" w:bidi="ar-EG"/>
        </w:rPr>
        <w:t>Table 2</w:t>
      </w:r>
      <w:r w:rsidR="000C1F18" w:rsidRPr="000C1F18">
        <w:rPr>
          <w:b/>
          <w:bCs/>
          <w:lang w:val="en-GB" w:eastAsia="en-GB" w:bidi="ar-EG"/>
        </w:rPr>
        <w:t xml:space="preserve"> </w:t>
      </w:r>
      <w:r w:rsidR="000C1F18" w:rsidRPr="000C1F18">
        <w:rPr>
          <w:lang w:val="en-GB" w:eastAsia="en-GB" w:bidi="ar-EG"/>
        </w:rPr>
        <w:t xml:space="preserve">shows improvement in level of midline shift, that decreased to be 0.51 ± </w:t>
      </w:r>
      <w:proofErr w:type="gramStart"/>
      <w:r w:rsidR="000C1F18" w:rsidRPr="000C1F18">
        <w:rPr>
          <w:lang w:val="en-GB" w:eastAsia="en-GB" w:bidi="ar-EG"/>
        </w:rPr>
        <w:t xml:space="preserve">0.28 </w:t>
      </w:r>
      <w:r w:rsidR="00D014EA">
        <w:rPr>
          <w:lang w:val="en-GB" w:eastAsia="en-GB" w:bidi="ar-EG"/>
        </w:rPr>
        <w:t xml:space="preserve"> and</w:t>
      </w:r>
      <w:proofErr w:type="gramEnd"/>
      <w:r w:rsidR="00D014EA">
        <w:rPr>
          <w:lang w:val="en-GB" w:eastAsia="en-GB" w:bidi="ar-EG"/>
        </w:rPr>
        <w:t xml:space="preserve"> </w:t>
      </w:r>
      <w:r w:rsidR="000C1F18" w:rsidRPr="000C1F18">
        <w:rPr>
          <w:lang w:val="en-GB" w:eastAsia="en-GB" w:bidi="ar-EG"/>
        </w:rPr>
        <w:t>ranged postoperatively from 0.2 to 1.1 mm, while mean of hospital stay was 16.2 days. Residual SDH alone was</w:t>
      </w:r>
      <w:r w:rsidR="00D014EA">
        <w:rPr>
          <w:lang w:val="en-GB" w:eastAsia="en-GB" w:bidi="ar-EG"/>
        </w:rPr>
        <w:t xml:space="preserve"> found</w:t>
      </w:r>
      <w:r w:rsidR="000C1F18" w:rsidRPr="000C1F18">
        <w:rPr>
          <w:lang w:val="en-GB" w:eastAsia="en-GB" w:bidi="ar-EG"/>
        </w:rPr>
        <w:t xml:space="preserve"> in 5 cases </w:t>
      </w:r>
      <w:r w:rsidR="00D014EA">
        <w:rPr>
          <w:lang w:val="en-GB" w:eastAsia="en-GB" w:bidi="ar-EG"/>
        </w:rPr>
        <w:t>(</w:t>
      </w:r>
      <w:r w:rsidR="000C1F18" w:rsidRPr="000C1F18">
        <w:rPr>
          <w:lang w:val="en-GB" w:eastAsia="en-GB" w:bidi="ar-EG"/>
        </w:rPr>
        <w:t>16.6%</w:t>
      </w:r>
      <w:r w:rsidR="00D014EA">
        <w:rPr>
          <w:lang w:val="en-GB" w:eastAsia="en-GB" w:bidi="ar-EG"/>
        </w:rPr>
        <w:t>)</w:t>
      </w:r>
      <w:r w:rsidR="000C1F18" w:rsidRPr="000C1F18">
        <w:rPr>
          <w:lang w:val="en-GB" w:eastAsia="en-GB" w:bidi="ar-EG"/>
        </w:rPr>
        <w:t xml:space="preserve"> and the incidence of wound infection alone was in 5 cases </w:t>
      </w:r>
      <w:r w:rsidR="00D014EA">
        <w:rPr>
          <w:lang w:val="en-GB" w:eastAsia="en-GB" w:bidi="ar-EG"/>
        </w:rPr>
        <w:t>(</w:t>
      </w:r>
      <w:r w:rsidR="000C1F18" w:rsidRPr="000C1F18">
        <w:rPr>
          <w:lang w:val="en-GB" w:eastAsia="en-GB" w:bidi="ar-EG"/>
        </w:rPr>
        <w:t>16.6%</w:t>
      </w:r>
      <w:r w:rsidR="00D014EA">
        <w:rPr>
          <w:lang w:val="en-GB" w:eastAsia="en-GB" w:bidi="ar-EG"/>
        </w:rPr>
        <w:t>)</w:t>
      </w:r>
      <w:r w:rsidR="000C1F18" w:rsidRPr="000C1F18">
        <w:rPr>
          <w:lang w:val="en-GB" w:eastAsia="en-GB" w:bidi="ar-EG"/>
        </w:rPr>
        <w:t xml:space="preserve"> and only one case (3.3%) had both residual SDH and wound </w:t>
      </w:r>
      <w:r w:rsidR="00D014EA">
        <w:rPr>
          <w:lang w:val="en-GB" w:eastAsia="en-GB" w:bidi="ar-EG"/>
        </w:rPr>
        <w:t>infection, two cases had</w:t>
      </w:r>
      <w:r w:rsidR="000C1F18" w:rsidRPr="000C1F18">
        <w:rPr>
          <w:lang w:val="en-GB" w:eastAsia="en-GB" w:bidi="ar-EG"/>
        </w:rPr>
        <w:t xml:space="preserve"> postoperative pneumonia, the management of</w:t>
      </w:r>
      <w:r w:rsidR="00D014EA">
        <w:rPr>
          <w:lang w:val="en-GB" w:eastAsia="en-GB" w:bidi="ar-EG"/>
        </w:rPr>
        <w:t xml:space="preserve"> both</w:t>
      </w:r>
      <w:r w:rsidR="000C1F18" w:rsidRPr="000C1F18">
        <w:rPr>
          <w:lang w:val="en-GB" w:eastAsia="en-GB" w:bidi="ar-EG"/>
        </w:rPr>
        <w:t xml:space="preserve"> cases was conservative responded to good antibiotics following cu</w:t>
      </w:r>
      <w:r w:rsidR="00D014EA">
        <w:rPr>
          <w:lang w:val="en-GB" w:eastAsia="en-GB" w:bidi="ar-EG"/>
        </w:rPr>
        <w:t xml:space="preserve">lture and sensitivity. </w:t>
      </w:r>
      <w:r w:rsidR="000C1F18" w:rsidRPr="000C1F18">
        <w:rPr>
          <w:lang w:val="en-GB" w:eastAsia="en-GB" w:bidi="ar-EG"/>
        </w:rPr>
        <w:t xml:space="preserve"> the mortality rate</w:t>
      </w:r>
      <w:r w:rsidR="00D014EA">
        <w:rPr>
          <w:lang w:val="en-GB" w:eastAsia="en-GB" w:bidi="ar-EG"/>
        </w:rPr>
        <w:t xml:space="preserve"> was 46.7</w:t>
      </w:r>
      <w:r w:rsidR="000C1F18" w:rsidRPr="000C1F18">
        <w:rPr>
          <w:lang w:val="en-GB" w:eastAsia="en-GB" w:bidi="ar-EG"/>
        </w:rPr>
        <w:t xml:space="preserve">. The overall mortality rate (Grade </w:t>
      </w:r>
      <w:r w:rsidR="00613003">
        <w:rPr>
          <w:lang w:val="en-GB" w:eastAsia="en-GB" w:bidi="ar-EG"/>
        </w:rPr>
        <w:t>I) 46.7%</w:t>
      </w:r>
      <w:proofErr w:type="gramStart"/>
      <w:r w:rsidR="00613003">
        <w:rPr>
          <w:lang w:val="en-GB" w:eastAsia="en-GB" w:bidi="ar-EG"/>
        </w:rPr>
        <w:t>. ,</w:t>
      </w:r>
      <w:proofErr w:type="gramEnd"/>
      <w:r w:rsidR="000C1F18" w:rsidRPr="000C1F18">
        <w:rPr>
          <w:lang w:val="en-GB" w:eastAsia="en-GB" w:bidi="ar-EG"/>
        </w:rPr>
        <w:t xml:space="preserve"> </w:t>
      </w:r>
      <w:r w:rsidR="00C273FD" w:rsidRPr="009E23AD">
        <w:t xml:space="preserve">while </w:t>
      </w:r>
      <w:r w:rsidR="00C273FD">
        <w:t>33.4</w:t>
      </w:r>
      <w:r w:rsidR="00C273FD" w:rsidRPr="009E23AD">
        <w:t xml:space="preserve">% were left with severe disability or persistent vegetative state (GOS II-III). </w:t>
      </w:r>
      <w:r w:rsidR="00613003">
        <w:rPr>
          <w:lang w:val="en-GB" w:eastAsia="en-GB" w:bidi="ar-EG"/>
        </w:rPr>
        <w:t xml:space="preserve">and </w:t>
      </w:r>
      <w:proofErr w:type="gramStart"/>
      <w:r w:rsidR="00613003" w:rsidRPr="000C1F18">
        <w:rPr>
          <w:lang w:val="en-GB" w:eastAsia="en-GB" w:bidi="ar-EG"/>
        </w:rPr>
        <w:t>The</w:t>
      </w:r>
      <w:proofErr w:type="gramEnd"/>
      <w:r w:rsidR="00613003" w:rsidRPr="000C1F18">
        <w:rPr>
          <w:lang w:val="en-GB" w:eastAsia="en-GB" w:bidi="ar-EG"/>
        </w:rPr>
        <w:t xml:space="preserve"> functional recovery rate (Grades IV and V) was 10% for each</w:t>
      </w:r>
      <w:r w:rsidR="00613003">
        <w:rPr>
          <w:lang w:val="en-GB" w:eastAsia="en-GB" w:bidi="ar-EG"/>
        </w:rPr>
        <w:t>.</w:t>
      </w:r>
    </w:p>
    <w:p w14:paraId="074C4CDE" w14:textId="1462A9F6" w:rsidR="00FC039A" w:rsidRPr="000C1F18" w:rsidRDefault="00FC039A" w:rsidP="00FC039A">
      <w:pPr>
        <w:pStyle w:val="P"/>
      </w:pPr>
      <w:r w:rsidRPr="000C1F18">
        <w:rPr>
          <w:b/>
          <w:bCs/>
          <w:lang w:val="en-GB" w:bidi="ar-EG"/>
        </w:rPr>
        <w:t>Table 3</w:t>
      </w:r>
      <w:r w:rsidR="000C1F18" w:rsidRPr="000C1F18">
        <w:rPr>
          <w:b/>
          <w:bCs/>
          <w:lang w:val="en-GB" w:bidi="ar-EG"/>
        </w:rPr>
        <w:t xml:space="preserve"> </w:t>
      </w:r>
      <w:r w:rsidR="000C1F18" w:rsidRPr="000C1F18">
        <w:rPr>
          <w:lang w:val="en-GB" w:bidi="ar-EG"/>
        </w:rPr>
        <w:t>shows statistically significant decreased GCS and</w:t>
      </w:r>
      <w:r w:rsidR="00613003">
        <w:rPr>
          <w:lang w:val="en-GB" w:bidi="ar-EG"/>
        </w:rPr>
        <w:t xml:space="preserve"> the</w:t>
      </w:r>
      <w:r w:rsidR="000C1F18" w:rsidRPr="000C1F18">
        <w:rPr>
          <w:lang w:val="en-GB" w:bidi="ar-EG"/>
        </w:rPr>
        <w:t xml:space="preserve"> longer duration from</w:t>
      </w:r>
      <w:r w:rsidR="009F334C">
        <w:rPr>
          <w:lang w:val="en-GB" w:bidi="ar-EG"/>
        </w:rPr>
        <w:t xml:space="preserve"> time </w:t>
      </w:r>
      <w:proofErr w:type="gramStart"/>
      <w:r w:rsidR="009F334C">
        <w:rPr>
          <w:lang w:val="en-GB" w:bidi="ar-EG"/>
        </w:rPr>
        <w:t xml:space="preserve">of </w:t>
      </w:r>
      <w:r w:rsidR="000C1F18" w:rsidRPr="000C1F18">
        <w:rPr>
          <w:lang w:val="en-GB" w:bidi="ar-EG"/>
        </w:rPr>
        <w:t xml:space="preserve"> injury</w:t>
      </w:r>
      <w:proofErr w:type="gramEnd"/>
      <w:r w:rsidR="000C1F18" w:rsidRPr="000C1F18">
        <w:rPr>
          <w:lang w:val="en-GB" w:bidi="ar-EG"/>
        </w:rPr>
        <w:t xml:space="preserve"> to</w:t>
      </w:r>
      <w:r w:rsidR="00B872CB">
        <w:rPr>
          <w:lang w:val="en-GB" w:bidi="ar-EG"/>
        </w:rPr>
        <w:t xml:space="preserve"> time </w:t>
      </w:r>
      <w:proofErr w:type="gramStart"/>
      <w:r w:rsidR="00B872CB">
        <w:rPr>
          <w:lang w:val="en-GB" w:bidi="ar-EG"/>
        </w:rPr>
        <w:t>of  operation</w:t>
      </w:r>
      <w:proofErr w:type="gramEnd"/>
      <w:r w:rsidR="00B872CB">
        <w:rPr>
          <w:lang w:val="en-GB" w:bidi="ar-EG"/>
        </w:rPr>
        <w:t xml:space="preserve"> in</w:t>
      </w:r>
      <w:r w:rsidR="000C1F18" w:rsidRPr="000C1F18">
        <w:rPr>
          <w:lang w:val="en-GB" w:bidi="ar-EG"/>
        </w:rPr>
        <w:t xml:space="preserve"> non-survival group.</w:t>
      </w:r>
      <w:r w:rsidR="009F334C">
        <w:rPr>
          <w:lang w:val="en-GB" w:bidi="ar-EG"/>
        </w:rPr>
        <w:t xml:space="preserve"> </w:t>
      </w:r>
    </w:p>
    <w:p w14:paraId="152D8BBC" w14:textId="583F2B68" w:rsidR="00FC039A" w:rsidRDefault="000C1F18" w:rsidP="000C1F18">
      <w:pPr>
        <w:pStyle w:val="P"/>
        <w:rPr>
          <w:b/>
          <w:bCs/>
          <w:lang w:bidi="ar-EG"/>
        </w:rPr>
      </w:pPr>
      <w:r>
        <w:rPr>
          <w:lang w:bidi="ar-EG"/>
        </w:rPr>
        <w:t xml:space="preserve">Regarding </w:t>
      </w:r>
      <w:r w:rsidR="00B872CB">
        <w:rPr>
          <w:lang w:bidi="ar-EG"/>
        </w:rPr>
        <w:t>the factors which may predict the</w:t>
      </w:r>
      <w:r>
        <w:rPr>
          <w:lang w:bidi="ar-EG"/>
        </w:rPr>
        <w:t xml:space="preserve"> outcome, in </w:t>
      </w:r>
      <w:r w:rsidR="00B872CB">
        <w:rPr>
          <w:lang w:bidi="ar-EG"/>
        </w:rPr>
        <w:t xml:space="preserve">the univariate analysis, we </w:t>
      </w:r>
      <w:r>
        <w:rPr>
          <w:lang w:bidi="ar-EG"/>
        </w:rPr>
        <w:t>found that older age, female gender, the lower the GCS at admission, the longer duration between injury and operation, the higher midline shift, presence of associated clinical features and bilateralit</w:t>
      </w:r>
      <w:r w:rsidR="00B872CB">
        <w:rPr>
          <w:lang w:bidi="ar-EG"/>
        </w:rPr>
        <w:t>y of DC side were</w:t>
      </w:r>
      <w:r>
        <w:rPr>
          <w:lang w:bidi="ar-EG"/>
        </w:rPr>
        <w:t xml:space="preserve"> significantly associated with poor outcome (death or severe disability), with p-values of 0.02, 0.03, 0.002, 0.02, 0.03, 0.01 and 0.04, respectively. In the mu</w:t>
      </w:r>
      <w:r w:rsidR="00821E31">
        <w:rPr>
          <w:lang w:bidi="ar-EG"/>
        </w:rPr>
        <w:t>ltivariate analysis, only lower</w:t>
      </w:r>
      <w:r w:rsidR="00B872CB">
        <w:rPr>
          <w:lang w:bidi="ar-EG"/>
        </w:rPr>
        <w:t xml:space="preserve"> GCS, longer duration between</w:t>
      </w:r>
      <w:r>
        <w:rPr>
          <w:lang w:bidi="ar-EG"/>
        </w:rPr>
        <w:t xml:space="preserve"> injury</w:t>
      </w:r>
      <w:r w:rsidR="00B872CB">
        <w:rPr>
          <w:lang w:bidi="ar-EG"/>
        </w:rPr>
        <w:t xml:space="preserve"> and operation</w:t>
      </w:r>
      <w:r>
        <w:rPr>
          <w:lang w:bidi="ar-EG"/>
        </w:rPr>
        <w:t xml:space="preserve"> and bilaterality of DC were significant predictors associated with poor neurological outcome. </w:t>
      </w:r>
      <w:r w:rsidR="00FC039A" w:rsidRPr="000C1F18">
        <w:rPr>
          <w:b/>
          <w:bCs/>
          <w:lang w:bidi="ar-EG"/>
        </w:rPr>
        <w:t>Table 4</w:t>
      </w:r>
    </w:p>
    <w:p w14:paraId="0BC22D3A" w14:textId="77777777" w:rsidR="004F2BB8" w:rsidRPr="002B5386" w:rsidRDefault="004F2BB8" w:rsidP="004F2BB8">
      <w:pPr>
        <w:spacing w:before="240" w:after="0" w:line="240" w:lineRule="auto"/>
        <w:jc w:val="lowKashida"/>
        <w:rPr>
          <w:rFonts w:asciiTheme="majorBidi" w:hAnsiTheme="majorBidi" w:cstheme="majorBidi"/>
          <w:b/>
          <w:bCs/>
          <w:sz w:val="24"/>
          <w:szCs w:val="24"/>
          <w:u w:val="single"/>
          <w:lang w:val="en-GB"/>
        </w:rPr>
      </w:pPr>
      <w:r>
        <w:rPr>
          <w:rFonts w:asciiTheme="majorBidi" w:hAnsiTheme="majorBidi" w:cstheme="majorBidi"/>
          <w:b/>
          <w:bCs/>
          <w:sz w:val="24"/>
          <w:szCs w:val="24"/>
          <w:u w:val="single"/>
          <w:lang w:val="en-GB"/>
        </w:rPr>
        <w:t>Case1:</w:t>
      </w:r>
      <w:r w:rsidRPr="002B5386">
        <w:rPr>
          <w:rFonts w:asciiTheme="majorBidi" w:hAnsiTheme="majorBidi" w:cstheme="majorBidi"/>
          <w:b/>
          <w:bCs/>
          <w:sz w:val="24"/>
          <w:szCs w:val="24"/>
          <w:u w:val="single"/>
          <w:lang w:val="en-GB"/>
        </w:rPr>
        <w:t xml:space="preserve"> </w:t>
      </w:r>
    </w:p>
    <w:p w14:paraId="334DCDF5" w14:textId="77777777" w:rsidR="004F2BB8" w:rsidRDefault="004F2BB8" w:rsidP="004F2BB8">
      <w:pPr>
        <w:pStyle w:val="P"/>
        <w:rPr>
          <w:lang w:val="en-GB"/>
        </w:rPr>
      </w:pPr>
      <w:r w:rsidRPr="009C35A2">
        <w:t>A male patient 31-year</w:t>
      </w:r>
      <w:r>
        <w:t>s</w:t>
      </w:r>
      <w:r w:rsidRPr="009C35A2">
        <w:t xml:space="preserve">-old presented to us 5 hours after RTA.GCS </w:t>
      </w:r>
      <w:r>
        <w:t xml:space="preserve">on admission </w:t>
      </w:r>
      <w:r w:rsidRPr="009C35A2">
        <w:t>was 6/</w:t>
      </w:r>
      <w:proofErr w:type="gramStart"/>
      <w:r w:rsidRPr="009C35A2">
        <w:t xml:space="preserve">15 </w:t>
      </w:r>
      <w:r>
        <w:t>,</w:t>
      </w:r>
      <w:r w:rsidRPr="009C35A2">
        <w:t>pupillary</w:t>
      </w:r>
      <w:proofErr w:type="gramEnd"/>
      <w:r w:rsidRPr="009C35A2">
        <w:t xml:space="preserve"> reaction was unilateral. CT scan revealed right acute subdural hematoma with thickness 1 cm and midline shift 1.5 cm. The patient was operated upon by right Decompressive Craniectomy. 24 hours post</w:t>
      </w:r>
      <w:r>
        <w:t>-</w:t>
      </w:r>
      <w:r w:rsidRPr="009C35A2">
        <w:t>operatively</w:t>
      </w:r>
      <w:r>
        <w:t xml:space="preserve"> the</w:t>
      </w:r>
      <w:r w:rsidRPr="009C35A2">
        <w:t xml:space="preserve"> patient had the same GCS for one week then became with GCS 3/15 with dilated pupils and lost corneal reflexes. </w:t>
      </w:r>
      <w:r>
        <w:t xml:space="preserve">His </w:t>
      </w:r>
      <w:r w:rsidRPr="009C35A2">
        <w:t xml:space="preserve">24 hours postoperative CT scan showed </w:t>
      </w:r>
      <w:r w:rsidRPr="004F7B31">
        <w:t>improved midline shift</w:t>
      </w:r>
      <w:r w:rsidRPr="009C35A2">
        <w:t xml:space="preserve">. The patient died after </w:t>
      </w:r>
      <w:r>
        <w:t>10</w:t>
      </w:r>
      <w:r w:rsidRPr="009C35A2">
        <w:t xml:space="preserve"> days</w:t>
      </w:r>
      <w:r>
        <w:t xml:space="preserve">. </w:t>
      </w:r>
      <w:r w:rsidRPr="00B561E9">
        <w:rPr>
          <w:b/>
          <w:bCs/>
          <w:lang w:val="en-GB"/>
        </w:rPr>
        <w:t>Figure 1</w:t>
      </w:r>
    </w:p>
    <w:p w14:paraId="66907D42" w14:textId="77777777" w:rsidR="004F2BB8" w:rsidRDefault="004F2BB8" w:rsidP="004F2BB8">
      <w:pPr>
        <w:pStyle w:val="P"/>
        <w:rPr>
          <w:lang w:val="en-GB"/>
        </w:rPr>
      </w:pPr>
      <w:r w:rsidRPr="00AF1271">
        <w:rPr>
          <w:b/>
          <w:bCs/>
          <w:u w:val="single"/>
          <w:lang w:val="en-GB"/>
        </w:rPr>
        <w:lastRenderedPageBreak/>
        <w:t>Case2</w:t>
      </w:r>
      <w:r>
        <w:rPr>
          <w:lang w:val="en-GB"/>
        </w:rPr>
        <w:t>:</w:t>
      </w:r>
    </w:p>
    <w:p w14:paraId="2EB5976D" w14:textId="50223580" w:rsidR="004F2BB8" w:rsidRPr="000C1F18" w:rsidRDefault="004F2BB8" w:rsidP="004F2BB8">
      <w:pPr>
        <w:pStyle w:val="P"/>
        <w:rPr>
          <w:lang w:bidi="ar-EG"/>
        </w:rPr>
      </w:pPr>
      <w:r w:rsidRPr="00290744">
        <w:rPr>
          <w:lang w:val="en-GB"/>
        </w:rPr>
        <w:t>A female patient 49-year-old presented to us 3 hours after RTA.GCS</w:t>
      </w:r>
      <w:r>
        <w:rPr>
          <w:lang w:val="en-GB"/>
        </w:rPr>
        <w:t xml:space="preserve"> on </w:t>
      </w:r>
      <w:proofErr w:type="gramStart"/>
      <w:r>
        <w:rPr>
          <w:lang w:val="en-GB"/>
        </w:rPr>
        <w:t xml:space="preserve">admission </w:t>
      </w:r>
      <w:r w:rsidRPr="00290744">
        <w:rPr>
          <w:lang w:val="en-GB"/>
        </w:rPr>
        <w:t xml:space="preserve"> was</w:t>
      </w:r>
      <w:proofErr w:type="gramEnd"/>
      <w:r w:rsidRPr="00290744">
        <w:rPr>
          <w:lang w:val="en-GB"/>
        </w:rPr>
        <w:t xml:space="preserve"> 7/15</w:t>
      </w:r>
      <w:r>
        <w:rPr>
          <w:lang w:val="en-GB"/>
        </w:rPr>
        <w:t>,</w:t>
      </w:r>
      <w:r w:rsidRPr="00290744">
        <w:rPr>
          <w:lang w:val="en-GB"/>
        </w:rPr>
        <w:t xml:space="preserve"> pupillary reaction was unilateral</w:t>
      </w:r>
      <w:r>
        <w:rPr>
          <w:lang w:val="en-GB"/>
        </w:rPr>
        <w:t xml:space="preserve">, the case had associated right </w:t>
      </w:r>
      <w:proofErr w:type="spellStart"/>
      <w:r>
        <w:rPr>
          <w:lang w:val="en-GB"/>
        </w:rPr>
        <w:t>hemothorax</w:t>
      </w:r>
      <w:proofErr w:type="spellEnd"/>
      <w:r>
        <w:rPr>
          <w:lang w:val="en-GB"/>
        </w:rPr>
        <w:t xml:space="preserve"> and a</w:t>
      </w:r>
      <w:r w:rsidRPr="00290744">
        <w:rPr>
          <w:lang w:val="en-GB"/>
        </w:rPr>
        <w:t xml:space="preserve"> chest tube was inserted. CT scan revealed left acute subdural hematoma with thickness 1.4 cm and midline shift 1.3 cm. The patient was operated upon by left Decompressive Craniectomy. 24 hours postoperatively patient had the same GCS for 2 days then became with GCS 3/15 with dilated pupils and lost corneal reflexes. 24 hours postoperative CT scan showed improved midline shift and residual subdural hematoma. The patient died after 7 days</w:t>
      </w:r>
      <w:r w:rsidRPr="00B561E9">
        <w:rPr>
          <w:lang w:val="en-GB"/>
        </w:rPr>
        <w:t xml:space="preserve">. </w:t>
      </w:r>
      <w:r w:rsidRPr="00B561E9">
        <w:rPr>
          <w:b/>
          <w:bCs/>
          <w:lang w:val="en-GB"/>
        </w:rPr>
        <w:t xml:space="preserve">Figure </w:t>
      </w:r>
      <w:r>
        <w:rPr>
          <w:b/>
          <w:bCs/>
          <w:lang w:val="en-GB"/>
        </w:rPr>
        <w:t>2</w:t>
      </w:r>
    </w:p>
    <w:bookmarkEnd w:id="1"/>
    <w:bookmarkEnd w:id="2"/>
    <w:p w14:paraId="6E3D4539" w14:textId="2E239A1E" w:rsidR="00E93B95" w:rsidRPr="001C7822" w:rsidRDefault="00E93B95" w:rsidP="00ED1E3C">
      <w:pPr>
        <w:spacing w:before="240" w:after="0" w:line="240" w:lineRule="auto"/>
        <w:rPr>
          <w:rFonts w:asciiTheme="majorBidi" w:hAnsiTheme="majorBidi" w:cstheme="majorBidi"/>
          <w:b/>
          <w:bCs/>
          <w:sz w:val="24"/>
          <w:szCs w:val="24"/>
          <w:u w:val="single"/>
        </w:rPr>
      </w:pPr>
      <w:r w:rsidRPr="001C7822">
        <w:rPr>
          <w:rFonts w:asciiTheme="majorBidi" w:hAnsiTheme="majorBidi" w:cstheme="majorBidi"/>
          <w:b/>
          <w:bCs/>
          <w:sz w:val="24"/>
          <w:szCs w:val="24"/>
          <w:u w:val="single"/>
        </w:rPr>
        <w:t>Discussion</w:t>
      </w:r>
    </w:p>
    <w:p w14:paraId="67EAFA15" w14:textId="0A711332" w:rsidR="002B5386" w:rsidRPr="00882394" w:rsidRDefault="002B5386" w:rsidP="0033469E">
      <w:pPr>
        <w:pStyle w:val="P"/>
      </w:pPr>
      <w:r w:rsidRPr="00882394">
        <w:t>Intracranial hypertension during the first 48 h</w:t>
      </w:r>
      <w:r w:rsidR="00B872CB">
        <w:t>ours</w:t>
      </w:r>
      <w:r w:rsidRPr="00882394">
        <w:t xml:space="preserve"> after TBI was found to be a predictor factor for mortality in patients with head injury </w:t>
      </w:r>
      <w:r w:rsidR="004C65B8" w:rsidRPr="00882394">
        <w:fldChar w:fldCharType="begin">
          <w:fldData xml:space="preserve">PEVuZE5vdGU+PENpdGU+PEF1dGhvcj5CYWRyaTwvQXV0aG9yPjxZZWFyPjIwMTI8L1llYXI+PFJl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</w:fldData>
        </w:fldChar>
      </w:r>
      <w:r w:rsidR="00EA174A">
        <w:instrText xml:space="preserve"> ADDIN EN.CITE </w:instrText>
      </w:r>
      <w:r w:rsidR="00EA174A">
        <w:fldChar w:fldCharType="begin">
          <w:fldData xml:space="preserve">PEVuZE5vdGU+PENpdGU+PEF1dGhvcj5CYWRyaTwvQXV0aG9yPjxZZWFyPjIwMTI8L1llYXI+PFJl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</w:fldData>
        </w:fldChar>
      </w:r>
      <w:r w:rsidR="00EA174A">
        <w:instrText xml:space="preserve"> ADDIN EN.CITE.DATA </w:instrText>
      </w:r>
      <w:r w:rsidR="00EA174A">
        <w:fldChar w:fldCharType="end"/>
      </w:r>
      <w:r w:rsidR="004C65B8" w:rsidRPr="00882394">
        <w:fldChar w:fldCharType="separate"/>
      </w:r>
      <w:r w:rsidR="00882394" w:rsidRPr="00882394">
        <w:rPr>
          <w:noProof/>
        </w:rPr>
        <w:t>(11)</w:t>
      </w:r>
      <w:r w:rsidR="004C65B8" w:rsidRPr="00882394">
        <w:fldChar w:fldCharType="end"/>
      </w:r>
      <w:r w:rsidRPr="00882394">
        <w:t xml:space="preserve">, and recently, it was reported that ICP returns to normal level within 4 weeks from the trauma </w:t>
      </w:r>
      <w:r w:rsidR="004C65B8" w:rsidRPr="00882394">
        <w:fldChar w:fldCharType="begin">
          <w:fldData xml:space="preserve">PEVuZE5vdGU+PENpdGU+PEF1dGhvcj5MaWxqYS1DeXJvbjwvQXV0aG9yPjxZZWFyPjIwMjA8L1ll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</w:fldData>
        </w:fldChar>
      </w:r>
      <w:r w:rsidR="00EA174A">
        <w:instrText xml:space="preserve"> ADDIN EN.CITE </w:instrText>
      </w:r>
      <w:r w:rsidR="00EA174A">
        <w:fldChar w:fldCharType="begin">
          <w:fldData xml:space="preserve">PEVuZE5vdGU+PENpdGU+PEF1dGhvcj5MaWxqYS1DeXJvbjwvQXV0aG9yPjxZZWFyPjIwMjA8L1ll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</w:fldData>
        </w:fldChar>
      </w:r>
      <w:r w:rsidR="00EA174A">
        <w:instrText xml:space="preserve"> ADDIN EN.CITE.DATA </w:instrText>
      </w:r>
      <w:r w:rsidR="00EA174A">
        <w:fldChar w:fldCharType="end"/>
      </w:r>
      <w:r w:rsidR="004C65B8" w:rsidRPr="00882394">
        <w:fldChar w:fldCharType="separate"/>
      </w:r>
      <w:r w:rsidR="00882394" w:rsidRPr="00882394">
        <w:rPr>
          <w:noProof/>
        </w:rPr>
        <w:t>(12)</w:t>
      </w:r>
      <w:r w:rsidR="004C65B8" w:rsidRPr="00882394">
        <w:fldChar w:fldCharType="end"/>
      </w:r>
    </w:p>
    <w:p w14:paraId="548A4EE4" w14:textId="77777777" w:rsidR="002B5386" w:rsidRPr="00882394" w:rsidRDefault="002B5386" w:rsidP="0033469E">
      <w:pPr>
        <w:pStyle w:val="P"/>
      </w:pPr>
      <w:r w:rsidRPr="00882394">
        <w:t xml:space="preserve">Our study population consisted of 16 males (53.3%) and 14 females (46.7%), with ages ranging from 22 to 57 years (mean 36.2 ± 10.6). </w:t>
      </w:r>
    </w:p>
    <w:p w14:paraId="59015DF6" w14:textId="4E98F23A" w:rsidR="002B5386" w:rsidRPr="00882394" w:rsidRDefault="002B5386" w:rsidP="0033469E">
      <w:pPr>
        <w:pStyle w:val="P"/>
      </w:pPr>
      <w:r w:rsidRPr="00882394">
        <w:t xml:space="preserve">This gender distribution is similar to that reported by Khalili et al. </w:t>
      </w:r>
      <w:r w:rsidR="00E5533E" w:rsidRPr="00882394">
        <w:fldChar w:fldCharType="begin"/>
      </w:r>
      <w:r w:rsidR="00EA174A">
        <w:instrText xml:space="preserve"> ADDIN EN.CITE &lt;EndNote&gt;&lt;Cite&gt;&lt;Author&gt;Khalili&lt;/Author&gt;&lt;Year&gt;2017&lt;/Year&gt;&lt;RecNum&gt;1162&lt;/RecNum&gt;&lt;DisplayText&gt;(13)&lt;/DisplayText&gt;&lt;record&gt;&lt;rec-number&gt;1162&lt;/rec-number&gt;&lt;foreign-keys&gt;&lt;key app="EN" db-id="2s2zfrfsle0pfaez5afp5dxedwdrt29x509f" timestamp="1725939906"&gt;1162&lt;/key&gt;&lt;/foreign-keys&gt;&lt;ref-type name="Journal Article"&gt;17&lt;/ref-type&gt;&lt;contributors&gt;&lt;authors&gt;&lt;author&gt;Khalili, H.&lt;/author&gt;&lt;author&gt;Niakan, A.&lt;/author&gt;&lt;author&gt;Ghaffarpasand, F.&lt;/author&gt;&lt;author&gt;Kiani, A.&lt;/author&gt;&lt;author&gt;Behjat, R.&lt;/author&gt;&lt;/authors&gt;&lt;/contributors&gt;&lt;auth-address&gt;Trauma Research Center, Shahid Rajaee (Emtiaz) Trauma Hospital, Shiraz University of Medical Sciences, Shiraz, Iran.&amp;#xD;Department of Neurosurgery, Shiraz University of Medical Sciences, Shiraz, Iran.&amp;#xD;Student Research Committee, Department of Neurosurgery, Shiraz University of Medical Sciences, Shiraz, Iran.&lt;/auth-address&gt;&lt;titles&gt;&lt;title&gt;Outcome Determinants of Decompressive Craniectomy in Patients with Traumatic Brain Injury; A Single Center Experience from Southern Iran&lt;/title&gt;&lt;secondary-title&gt;Bull Emerg Trauma&lt;/secondary-title&gt;&lt;/titles&gt;&lt;periodical&gt;&lt;full-title&gt;Bull Emerg Trauma&lt;/full-title&gt;&lt;/periodical&gt;&lt;pages&gt;190-196&lt;/pages&gt;&lt;volume&gt;5&lt;/volume&gt;&lt;number&gt;3&lt;/number&gt;&lt;keywords&gt;&lt;keyword&gt;Decompressive craniectomy (DC)&lt;/keyword&gt;&lt;keyword&gt;Glasgow Coma Scale (GCS)&lt;/keyword&gt;&lt;keyword&gt;Glasgow Outcome Score Extended (GOS-E)&lt;/keyword&gt;&lt;keyword&gt;Traumatic brain injury (TBI)&lt;/keyword&gt;&lt;/keywords&gt;&lt;dates&gt;&lt;year&gt;2017&lt;/year&gt;&lt;pub-dates&gt;&lt;date&gt;Jul&lt;/date&gt;&lt;/pub-dates&gt;&lt;/dates&gt;&lt;isbn&gt;2322-2522 (Print)&amp;#xD;2322-2522&lt;/isbn&gt;&lt;accession-num&gt;28795064&lt;/accession-num&gt;&lt;urls&gt;&lt;/urls&gt;&lt;custom1&gt;There isn’t any conflict of interest to be declared regarding the manuscript.&lt;/custom1&gt;&lt;custom2&gt;PMC5547207&lt;/custom2&gt;&lt;remote-database-provider&gt;NLM&lt;/remote-database-provider&gt;&lt;language&gt;eng&lt;/language&gt;&lt;/record&gt;&lt;/Cite&gt;&lt;/EndNote&gt;</w:instrText>
      </w:r>
      <w:r w:rsidR="00E5533E" w:rsidRPr="00882394">
        <w:fldChar w:fldCharType="separate"/>
      </w:r>
      <w:r w:rsidR="00882394" w:rsidRPr="00882394">
        <w:rPr>
          <w:noProof/>
        </w:rPr>
        <w:t>(13)</w:t>
      </w:r>
      <w:r w:rsidR="00E5533E" w:rsidRPr="00882394">
        <w:fldChar w:fldCharType="end"/>
      </w:r>
      <w:r w:rsidRPr="00882394">
        <w:t>, who found a male predominance (70.7%) in their study of 41 TBI patients undergoing DC. They reported a mean age of 34.8 years in their cohort.</w:t>
      </w:r>
    </w:p>
    <w:p w14:paraId="247E9E1B" w14:textId="0BAC39BA" w:rsidR="002B5386" w:rsidRPr="00882394" w:rsidRDefault="002B5386" w:rsidP="0033469E">
      <w:pPr>
        <w:pStyle w:val="P"/>
      </w:pPr>
      <w:r w:rsidRPr="00882394">
        <w:t xml:space="preserve">We observed a trend of increasing mortality associated with age, which is consistent with previous literature. For instance, De Bonis et al. </w:t>
      </w:r>
      <w:r w:rsidR="00E5533E" w:rsidRPr="00882394">
        <w:fldChar w:fldCharType="begin">
          <w:fldData xml:space="preserve">PEVuZE5vdGU+PENpdGU+PEF1dGhvcj5EZSBCb25pczwvQXV0aG9yPjxZZWFyPjIwMTA8L1llYXI+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</w:fldData>
        </w:fldChar>
      </w:r>
      <w:r w:rsidR="00EA174A">
        <w:instrText xml:space="preserve"> ADDIN EN.CITE </w:instrText>
      </w:r>
      <w:r w:rsidR="00EA174A">
        <w:fldChar w:fldCharType="begin">
          <w:fldData xml:space="preserve">PEVuZE5vdGU+PENpdGU+PEF1dGhvcj5EZSBCb25pczwvQXV0aG9yPjxZZWFyPjIwMTA8L1llYXI+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</w:fldData>
        </w:fldChar>
      </w:r>
      <w:r w:rsidR="00EA174A">
        <w:instrText xml:space="preserve"> ADDIN EN.CITE.DATA </w:instrText>
      </w:r>
      <w:r w:rsidR="00EA174A">
        <w:fldChar w:fldCharType="end"/>
      </w:r>
      <w:r w:rsidR="00E5533E" w:rsidRPr="00882394">
        <w:fldChar w:fldCharType="separate"/>
      </w:r>
      <w:r w:rsidR="00882394" w:rsidRPr="00882394">
        <w:rPr>
          <w:noProof/>
        </w:rPr>
        <w:t>(14)</w:t>
      </w:r>
      <w:r w:rsidR="00E5533E" w:rsidRPr="00882394">
        <w:fldChar w:fldCharType="end"/>
      </w:r>
      <w:r w:rsidRPr="00882394">
        <w:t xml:space="preserve"> reported that age &gt;65 years was a significant predictor of poor outcome in TBI patients undergoing DC.</w:t>
      </w:r>
    </w:p>
    <w:p w14:paraId="1F7F84F1" w14:textId="77777777" w:rsidR="002B5386" w:rsidRPr="00882394" w:rsidRDefault="002B5386" w:rsidP="0033469E">
      <w:pPr>
        <w:pStyle w:val="P"/>
      </w:pPr>
      <w:r w:rsidRPr="00882394">
        <w:t xml:space="preserve">In our study, the time from injury to surgery ranged from 2 to &gt;6 hours, with the majority of cases (53.3%) operated on between 4-6 hours post-injury. </w:t>
      </w:r>
    </w:p>
    <w:p w14:paraId="7A1BE159" w14:textId="49E4B440" w:rsidR="002B5386" w:rsidRPr="00882394" w:rsidRDefault="002B5386" w:rsidP="0033469E">
      <w:pPr>
        <w:pStyle w:val="P"/>
      </w:pPr>
      <w:r w:rsidRPr="00882394">
        <w:t xml:space="preserve">This timing is crucial, as several studies have emphasized the importance of early DC in improving outcomes. For example, Zhao et al. </w:t>
      </w:r>
      <w:r w:rsidR="00E5533E" w:rsidRPr="00882394">
        <w:fldChar w:fldCharType="begin">
          <w:fldData xml:space="preserve">PEVuZE5vdGU+PENpdGU+PEF1dGhvcj5aaGFvPC9BdXRob3I+PFllYXI+MjAxNjwvWWVhcj48UmVj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</w:fldData>
        </w:fldChar>
      </w:r>
      <w:r w:rsidR="00EA174A">
        <w:instrText xml:space="preserve"> ADDIN EN.CITE </w:instrText>
      </w:r>
      <w:r w:rsidR="00EA174A">
        <w:fldChar w:fldCharType="begin">
          <w:fldData xml:space="preserve">PEVuZE5vdGU+PENpdGU+PEF1dGhvcj5aaGFvPC9BdXRob3I+PFllYXI+MjAxNjwvWWVhcj48UmVj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</w:fldData>
        </w:fldChar>
      </w:r>
      <w:r w:rsidR="00EA174A">
        <w:instrText xml:space="preserve"> ADDIN EN.CITE.DATA </w:instrText>
      </w:r>
      <w:r w:rsidR="00EA174A">
        <w:fldChar w:fldCharType="end"/>
      </w:r>
      <w:r w:rsidR="00E5533E" w:rsidRPr="00882394">
        <w:fldChar w:fldCharType="separate"/>
      </w:r>
      <w:r w:rsidR="00882394" w:rsidRPr="00882394">
        <w:rPr>
          <w:noProof/>
        </w:rPr>
        <w:t>(15)</w:t>
      </w:r>
      <w:r w:rsidR="00E5533E" w:rsidRPr="00882394">
        <w:fldChar w:fldCharType="end"/>
      </w:r>
      <w:r w:rsidRPr="00882394">
        <w:t xml:space="preserve"> found that ultra-early DC (within 4 hours) was associated with better outcomes compared to early DC (4-24 hours).</w:t>
      </w:r>
    </w:p>
    <w:p w14:paraId="1AA0FE55" w14:textId="77777777" w:rsidR="002B5386" w:rsidRPr="00882394" w:rsidRDefault="002B5386" w:rsidP="0033469E">
      <w:pPr>
        <w:pStyle w:val="P"/>
      </w:pPr>
      <w:r w:rsidRPr="00882394">
        <w:t xml:space="preserve">In our study, the mean GCS on admission was 3.93 ± 1.84, with 36.7% of patients having a score ≥6. This relatively low GCS score is consistent with the severe nature of TBI requiring DC. </w:t>
      </w:r>
    </w:p>
    <w:p w14:paraId="2D49C50B" w14:textId="471BE504" w:rsidR="002B5386" w:rsidRPr="00882394" w:rsidRDefault="002B5386" w:rsidP="0033469E">
      <w:pPr>
        <w:pStyle w:val="P"/>
      </w:pPr>
      <w:r w:rsidRPr="00882394">
        <w:t xml:space="preserve">Our findings align with those of Khalili et al. </w:t>
      </w:r>
      <w:r w:rsidR="00E5533E" w:rsidRPr="00882394">
        <w:fldChar w:fldCharType="begin"/>
      </w:r>
      <w:r w:rsidR="00EA174A">
        <w:instrText xml:space="preserve"> ADDIN EN.CITE &lt;EndNote&gt;&lt;Cite&gt;&lt;Author&gt;Khalili&lt;/Author&gt;&lt;Year&gt;2017&lt;/Year&gt;&lt;RecNum&gt;1162&lt;/RecNum&gt;&lt;DisplayText&gt;(13)&lt;/DisplayText&gt;&lt;record&gt;&lt;rec-number&gt;1162&lt;/rec-number&gt;&lt;foreign-keys&gt;&lt;key app="EN" db-id="2s2zfrfsle0pfaez5afp5dxedwdrt29x509f" timestamp="1725939906"&gt;1162&lt;/key&gt;&lt;/foreign-keys&gt;&lt;ref-type name="Journal Article"&gt;17&lt;/ref-type&gt;&lt;contributors&gt;&lt;authors&gt;&lt;author&gt;Khalili, H.&lt;/author&gt;&lt;author&gt;Niakan, A.&lt;/author&gt;&lt;author&gt;Ghaffarpasand, F.&lt;/author&gt;&lt;author&gt;Kiani, A.&lt;/author&gt;&lt;author&gt;Behjat, R.&lt;/author&gt;&lt;/authors&gt;&lt;/contributors&gt;&lt;auth-address&gt;Trauma Research Center, Shahid Rajaee (Emtiaz) Trauma Hospital, Shiraz University of Medical Sciences, Shiraz, Iran.&amp;#xD;Department of Neurosurgery, Shiraz University of Medical Sciences, Shiraz, Iran.&amp;#xD;Student Research Committee, Department of Neurosurgery, Shiraz University of Medical Sciences, Shiraz, Iran.&lt;/auth-address&gt;&lt;titles&gt;&lt;title&gt;Outcome Determinants of Decompressive Craniectomy in Patients with Traumatic Brain Injury; A Single Center Experience from Southern Iran&lt;/title&gt;&lt;secondary-title&gt;Bull Emerg Trauma&lt;/secondary-title&gt;&lt;/titles&gt;&lt;periodical&gt;&lt;full-title&gt;Bull Emerg Trauma&lt;/full-title&gt;&lt;/periodical&gt;&lt;pages&gt;190-196&lt;/pages&gt;&lt;volume&gt;5&lt;/volume&gt;&lt;number&gt;3&lt;/number&gt;&lt;keywords&gt;&lt;keyword&gt;Decompressive craniectomy (DC)&lt;/keyword&gt;&lt;keyword&gt;Glasgow Coma Scale (GCS)&lt;/keyword&gt;&lt;keyword&gt;Glasgow Outcome Score Extended (GOS-E)&lt;/keyword&gt;&lt;keyword&gt;Traumatic brain injury (TBI)&lt;/keyword&gt;&lt;/keywords&gt;&lt;dates&gt;&lt;year&gt;2017&lt;/year&gt;&lt;pub-dates&gt;&lt;date&gt;Jul&lt;/date&gt;&lt;/pub-dates&gt;&lt;/dates&gt;&lt;isbn&gt;2322-2522 (Print)&amp;#xD;2322-2522&lt;/isbn&gt;&lt;accession-num&gt;28795064&lt;/accession-num&gt;&lt;urls&gt;&lt;/urls&gt;&lt;custom1&gt;There isn’t any conflict of interest to be declared regarding the manuscript.&lt;/custom1&gt;&lt;custom2&gt;PMC5547207&lt;/custom2&gt;&lt;remote-database-provider&gt;NLM&lt;/remote-database-provider&gt;&lt;language&gt;eng&lt;/language&gt;&lt;/record&gt;&lt;/Cite&gt;&lt;/EndNote&gt;</w:instrText>
      </w:r>
      <w:r w:rsidR="00E5533E" w:rsidRPr="00882394">
        <w:fldChar w:fldCharType="separate"/>
      </w:r>
      <w:r w:rsidR="00882394" w:rsidRPr="00882394">
        <w:rPr>
          <w:noProof/>
        </w:rPr>
        <w:t>(13)</w:t>
      </w:r>
      <w:r w:rsidR="00E5533E" w:rsidRPr="00882394">
        <w:fldChar w:fldCharType="end"/>
      </w:r>
      <w:r w:rsidRPr="00882394">
        <w:t>, who reported a mean GCS of 5.7 ± 1.8 in their study.</w:t>
      </w:r>
    </w:p>
    <w:p w14:paraId="0218F963" w14:textId="77777777" w:rsidR="002B5386" w:rsidRPr="00882394" w:rsidRDefault="002B5386" w:rsidP="0033469E">
      <w:pPr>
        <w:pStyle w:val="P"/>
      </w:pPr>
      <w:r w:rsidRPr="00882394">
        <w:t xml:space="preserve">In our study, regarding pupillary reactions, 53.3% of our patients had reactive pupils, while 33.3% had unilateral unreactive pupils, and 13.3% had bilateral unreactive pupils. </w:t>
      </w:r>
    </w:p>
    <w:p w14:paraId="66834B1F" w14:textId="75BD3C33" w:rsidR="002B5386" w:rsidRPr="00882394" w:rsidRDefault="002B5386" w:rsidP="0033469E">
      <w:pPr>
        <w:pStyle w:val="P"/>
      </w:pPr>
      <w:r w:rsidRPr="00882394">
        <w:t xml:space="preserve">Abouhashem et al. </w:t>
      </w:r>
      <w:r w:rsidR="00E5533E" w:rsidRPr="00882394">
        <w:fldChar w:fldCharType="begin"/>
      </w:r>
      <w:r w:rsidR="00EA174A">
        <w:instrText xml:space="preserve"> ADDIN EN.CITE &lt;EndNote&gt;&lt;Cite&gt;&lt;Author&gt;Abouhashem&lt;/Author&gt;&lt;Year&gt;2021&lt;/Year&gt;&lt;RecNum&gt;1165&lt;/RecNum&gt;&lt;DisplayText&gt;(16)&lt;/DisplayText&gt;&lt;record&gt;&lt;rec-number&gt;1165&lt;/rec-number&gt;&lt;foreign-keys&gt;&lt;key app="EN" db-id="2s2zfrfsle0pfaez5afp5dxedwdrt29x509f" timestamp="1725939906"&gt;1165&lt;/key&gt;&lt;/foreign-keys&gt;&lt;ref-type name="Journal Article"&gt;17&lt;/ref-type&gt;&lt;contributors&gt;&lt;authors&gt;&lt;author&gt;Abouhashem, Safwat&lt;/author&gt;&lt;author&gt;Albakry, Amr&lt;/author&gt;&lt;author&gt;El-Atawy, Shawkat&lt;/author&gt;&lt;author&gt;Fawzy, Faten&lt;/author&gt;&lt;author&gt;Elgammal, Sahar&lt;/author&gt;&lt;author&gt;Khattab, Omar&lt;/author&gt;&lt;/authors&gt;&lt;/contributors&gt;&lt;titles&gt;&lt;title&gt;Prediction of early mortality after primary decompressive craniectomy in patients with severe traumatic brain injury&lt;/title&gt;&lt;secondary-title&gt;Egypt J Neurosurg&lt;/secondary-title&gt;&lt;/titles&gt;&lt;periodical&gt;&lt;full-title&gt;Egypt J Neurosurg&lt;/full-title&gt;&lt;/periodical&gt;&lt;pages&gt;1-8&lt;/pages&gt;&lt;volume&gt;36&lt;/volume&gt;&lt;dates&gt;&lt;year&gt;2021&lt;/year&gt;&lt;/dates&gt;&lt;urls&gt;&lt;/urls&gt;&lt;/record&gt;&lt;/Cite&gt;&lt;/EndNote&gt;</w:instrText>
      </w:r>
      <w:r w:rsidR="00E5533E" w:rsidRPr="00882394">
        <w:fldChar w:fldCharType="separate"/>
      </w:r>
      <w:r w:rsidR="00882394" w:rsidRPr="00882394">
        <w:rPr>
          <w:noProof/>
        </w:rPr>
        <w:t>(16)</w:t>
      </w:r>
      <w:r w:rsidR="00E5533E" w:rsidRPr="00882394">
        <w:fldChar w:fldCharType="end"/>
      </w:r>
      <w:r w:rsidRPr="00882394">
        <w:t xml:space="preserve"> reported that, the pupil examination was stratified into normal, constricted, isochoric, and dilated but reactive while patients with dilated non-reactive pupils were excluded and only isochoric pupils is the only type of pupils that showed </w:t>
      </w:r>
      <w:r w:rsidRPr="00882394">
        <w:lastRenderedPageBreak/>
        <w:t>significant difference between survivors and non-survival even after multiple regression as it decreases the odds of mortality.</w:t>
      </w:r>
    </w:p>
    <w:p w14:paraId="37CAE1D7" w14:textId="77777777" w:rsidR="002B5386" w:rsidRPr="00882394" w:rsidRDefault="002B5386" w:rsidP="0033469E">
      <w:pPr>
        <w:pStyle w:val="P"/>
      </w:pPr>
      <w:r w:rsidRPr="00882394">
        <w:t>In the univariate analysis, the presence of associated clinical features was significantly associated with poor outcome (p = 0.01). However, in the multivariate analysis, associated injuries did not emerge as an independent predictor of poor outcome.</w:t>
      </w:r>
    </w:p>
    <w:p w14:paraId="1FE87250" w14:textId="27CA77B1" w:rsidR="002B5386" w:rsidRPr="00882394" w:rsidRDefault="002B5386" w:rsidP="0033469E">
      <w:pPr>
        <w:pStyle w:val="P"/>
      </w:pPr>
      <w:r w:rsidRPr="00882394">
        <w:t xml:space="preserve">Abouhashem et al. </w:t>
      </w:r>
      <w:r w:rsidR="00E5533E" w:rsidRPr="00882394">
        <w:fldChar w:fldCharType="begin"/>
      </w:r>
      <w:r w:rsidR="00EA174A">
        <w:instrText xml:space="preserve"> ADDIN EN.CITE &lt;EndNote&gt;&lt;Cite&gt;&lt;Author&gt;Abouhashem&lt;/Author&gt;&lt;Year&gt;2021&lt;/Year&gt;&lt;RecNum&gt;1165&lt;/RecNum&gt;&lt;DisplayText&gt;(16)&lt;/DisplayText&gt;&lt;record&gt;&lt;rec-number&gt;1165&lt;/rec-number&gt;&lt;foreign-keys&gt;&lt;key app="EN" db-id="2s2zfrfsle0pfaez5afp5dxedwdrt29x509f" timestamp="1725939906"&gt;1165&lt;/key&gt;&lt;/foreign-keys&gt;&lt;ref-type name="Journal Article"&gt;17&lt;/ref-type&gt;&lt;contributors&gt;&lt;authors&gt;&lt;author&gt;Abouhashem, Safwat&lt;/author&gt;&lt;author&gt;Albakry, Amr&lt;/author&gt;&lt;author&gt;El-Atawy, Shawkat&lt;/author&gt;&lt;author&gt;Fawzy, Faten&lt;/author&gt;&lt;author&gt;Elgammal, Sahar&lt;/author&gt;&lt;author&gt;Khattab, Omar&lt;/author&gt;&lt;/authors&gt;&lt;/contributors&gt;&lt;titles&gt;&lt;title&gt;Prediction of early mortality after primary decompressive craniectomy in patients with severe traumatic brain injury&lt;/title&gt;&lt;secondary-title&gt;Egypt J Neurosurg&lt;/secondary-title&gt;&lt;/titles&gt;&lt;periodical&gt;&lt;full-title&gt;Egypt J Neurosurg&lt;/full-title&gt;&lt;/periodical&gt;&lt;pages&gt;1-8&lt;/pages&gt;&lt;volume&gt;36&lt;/volume&gt;&lt;dates&gt;&lt;year&gt;2021&lt;/year&gt;&lt;/dates&gt;&lt;urls&gt;&lt;/urls&gt;&lt;/record&gt;&lt;/Cite&gt;&lt;/EndNote&gt;</w:instrText>
      </w:r>
      <w:r w:rsidR="00E5533E" w:rsidRPr="00882394">
        <w:fldChar w:fldCharType="separate"/>
      </w:r>
      <w:r w:rsidR="00882394" w:rsidRPr="00882394">
        <w:rPr>
          <w:noProof/>
        </w:rPr>
        <w:t>(16)</w:t>
      </w:r>
      <w:r w:rsidR="00E5533E" w:rsidRPr="00882394">
        <w:fldChar w:fldCharType="end"/>
      </w:r>
      <w:r w:rsidRPr="00882394">
        <w:t xml:space="preserve"> reported that, presence of extra cranial injury increases the risk of early mortality, and lung injury and abdominal injury with internal hemorrhage were strong predictors for early mortality after decompressive craniectomy while spine and orthopedic injuries did not modify the odds of early mortality, and this can be explained by the associated hypotension and/or hypoxia in cases with abdominal trauma and lung injury respectively.</w:t>
      </w:r>
    </w:p>
    <w:p w14:paraId="337630B8" w14:textId="77777777" w:rsidR="002B5386" w:rsidRPr="00882394" w:rsidRDefault="002B5386" w:rsidP="0033469E">
      <w:pPr>
        <w:pStyle w:val="P"/>
      </w:pPr>
      <w:r w:rsidRPr="00882394">
        <w:t xml:space="preserve">In our study, the most common pathological finding was acute subdural hematoma (ASDH) in 73.4% of cases, followed by contusions (26.6%). </w:t>
      </w:r>
    </w:p>
    <w:p w14:paraId="5837CB86" w14:textId="71782A1E" w:rsidR="002B5386" w:rsidRPr="00882394" w:rsidRDefault="002B5386" w:rsidP="0033469E">
      <w:pPr>
        <w:pStyle w:val="P"/>
      </w:pPr>
      <w:r w:rsidRPr="00882394">
        <w:t xml:space="preserve">This is consistent with other studies, such as Grindlinger et al. </w:t>
      </w:r>
      <w:r w:rsidR="00E5533E" w:rsidRPr="00882394">
        <w:fldChar w:fldCharType="begin"/>
      </w:r>
      <w:r w:rsidR="00EA174A">
        <w:instrText xml:space="preserve"> ADDIN EN.CITE &lt;EndNote&gt;&lt;Cite&gt;&lt;Author&gt;Grindlinger&lt;/Author&gt;&lt;Year&gt;2016&lt;/Year&gt;&lt;RecNum&gt;1166&lt;/RecNum&gt;&lt;DisplayText&gt;(17)&lt;/DisplayText&gt;&lt;record&gt;&lt;rec-number&gt;1166&lt;/rec-number&gt;&lt;foreign-keys&gt;&lt;key app="EN" db-id="2s2zfrfsle0pfaez5afp5dxedwdrt29x509f" timestamp="1725939906"&gt;1166&lt;/key&gt;&lt;/foreign-keys&gt;&lt;ref-type name="Journal Article"&gt;17&lt;/ref-type&gt;&lt;contributors&gt;&lt;authors&gt;&lt;author&gt;Grindlinger, G. A.&lt;/author&gt;&lt;author&gt;Skavdahl, D. H.&lt;/author&gt;&lt;author&gt;Ecker, R. D.&lt;/author&gt;&lt;author&gt;Sanborn, M. R.&lt;/author&gt;&lt;/authors&gt;&lt;/contributors&gt;&lt;auth-address&gt;Maine Medical Center, 887 Congress Street, Suite 210, Portland, ME 04102 USA ; Tufts University School of Medicine, Boston, MA USA.&amp;#xD;Surgical Residency Program, Maine Medical Center, Portland, ME USA ; Tufts University School of Medicine, Boston, MA USA.&amp;#xD;Tufts University School of Medicine, Boston, MA USA ; Department of Neurosurgery, Maine Medical Center, Portland, ME USA.&lt;/auth-address&gt;&lt;titles&gt;&lt;title&gt;Decompressive craniectomy for severe traumatic brain injury: clinical study, literature review and meta-analysis&lt;/title&gt;&lt;secondary-title&gt;Springerplus&lt;/secondary-title&gt;&lt;/titles&gt;&lt;periodical&gt;&lt;full-title&gt;Springerplus&lt;/full-title&gt;&lt;/periodical&gt;&lt;pages&gt;16-25&lt;/pages&gt;&lt;volume&gt;5&lt;/volume&gt;&lt;number&gt;1&lt;/number&gt;&lt;edition&gt;20160920&lt;/edition&gt;&lt;keywords&gt;&lt;keyword&gt;Cerebral Edema&lt;/keyword&gt;&lt;keyword&gt;Decran&lt;/keyword&gt;&lt;keyword&gt;Decompressive craniectomy&lt;/keyword&gt;&lt;keyword&gt;Severe TBI&lt;/keyword&gt;&lt;keyword&gt;Tbi&lt;/keyword&gt;&lt;/keywords&gt;&lt;dates&gt;&lt;year&gt;2016&lt;/year&gt;&lt;/dates&gt;&lt;isbn&gt;2193-1801 (Print)&amp;#xD;2193-1801&lt;/isbn&gt;&lt;accession-num&gt;27652178&lt;/accession-num&gt;&lt;urls&gt;&lt;/urls&gt;&lt;custom2&gt;PMC5028365&lt;/custom2&gt;&lt;electronic-resource-num&gt;10.1186/s40064-016-3251-9&lt;/electronic-resource-num&gt;&lt;remote-database-provider&gt;NLM&lt;/remote-database-provider&gt;&lt;language&gt;eng&lt;/language&gt;&lt;/record&gt;&lt;/Cite&gt;&lt;/EndNote&gt;</w:instrText>
      </w:r>
      <w:r w:rsidR="00E5533E" w:rsidRPr="00882394">
        <w:fldChar w:fldCharType="separate"/>
      </w:r>
      <w:r w:rsidR="00882394" w:rsidRPr="00882394">
        <w:rPr>
          <w:noProof/>
        </w:rPr>
        <w:t>(17)</w:t>
      </w:r>
      <w:r w:rsidR="00E5533E" w:rsidRPr="00882394">
        <w:fldChar w:fldCharType="end"/>
      </w:r>
      <w:r w:rsidRPr="00882394">
        <w:t>, who reported ASDH as the most common indication for DC in their series.</w:t>
      </w:r>
    </w:p>
    <w:p w14:paraId="6F87B4DC" w14:textId="77777777" w:rsidR="002B5386" w:rsidRPr="00882394" w:rsidRDefault="002B5386" w:rsidP="0033469E">
      <w:pPr>
        <w:pStyle w:val="P"/>
      </w:pPr>
      <w:r w:rsidRPr="00882394">
        <w:t xml:space="preserve">Our study showed a significant improvement in midline shift postoperatively, decreasing from a mean of 0.97 ± 0.44 mm to 0.51 ± 0.28 mm. </w:t>
      </w:r>
    </w:p>
    <w:p w14:paraId="44324C50" w14:textId="2104755D" w:rsidR="002B5386" w:rsidRPr="00882394" w:rsidRDefault="002B5386" w:rsidP="0033469E">
      <w:pPr>
        <w:pStyle w:val="P"/>
      </w:pPr>
      <w:r w:rsidRPr="00882394">
        <w:t xml:space="preserve">This reduction in midline shift is a key goal of DC and has been associated with improved outcomes in previous studies </w:t>
      </w:r>
      <w:r w:rsidR="00E5533E" w:rsidRPr="00882394">
        <w:fldChar w:fldCharType="begin">
          <w:fldData xml:space="preserve">PEVuZE5vdGU+PENpdGU+PEF1dGhvcj5KZW9uPC9BdXRob3I+PFllYXI+MjAxNjwvWWVhcj48UmVj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</w:fldData>
        </w:fldChar>
      </w:r>
      <w:r w:rsidR="00EA174A">
        <w:instrText xml:space="preserve"> ADDIN EN.CITE </w:instrText>
      </w:r>
      <w:r w:rsidR="00EA174A">
        <w:fldChar w:fldCharType="begin">
          <w:fldData xml:space="preserve">PEVuZE5vdGU+PENpdGU+PEF1dGhvcj5KZW9uPC9BdXRob3I+PFllYXI+MjAxNjwvWWVhcj48UmVj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</w:fldData>
        </w:fldChar>
      </w:r>
      <w:r w:rsidR="00EA174A">
        <w:instrText xml:space="preserve"> ADDIN EN.CITE.DATA </w:instrText>
      </w:r>
      <w:r w:rsidR="00EA174A">
        <w:fldChar w:fldCharType="end"/>
      </w:r>
      <w:r w:rsidR="00E5533E" w:rsidRPr="00882394">
        <w:fldChar w:fldCharType="separate"/>
      </w:r>
      <w:r w:rsidR="00882394" w:rsidRPr="00882394">
        <w:rPr>
          <w:noProof/>
        </w:rPr>
        <w:t>(18)</w:t>
      </w:r>
      <w:r w:rsidR="00E5533E" w:rsidRPr="00882394">
        <w:fldChar w:fldCharType="end"/>
      </w:r>
      <w:r w:rsidR="00D6094D" w:rsidRPr="00882394">
        <w:t>.</w:t>
      </w:r>
    </w:p>
    <w:p w14:paraId="07393B13" w14:textId="77777777" w:rsidR="002B5386" w:rsidRPr="00882394" w:rsidRDefault="002B5386" w:rsidP="0033469E">
      <w:pPr>
        <w:pStyle w:val="P"/>
      </w:pPr>
      <w:r w:rsidRPr="00882394">
        <w:t>In our study, complications were observed in 43.3% of patients, with residual subdural hematoma (16.6%) and wound infection (16.6%) being the most common. These complication rates are within the range reported in the literature, although direct comparisons are challenging due to variations in definitions and follow-up periods across studies.</w:t>
      </w:r>
    </w:p>
    <w:p w14:paraId="2A1DA6C8" w14:textId="4DD5B206" w:rsidR="002B5386" w:rsidRPr="00882394" w:rsidRDefault="002B5386" w:rsidP="0033469E">
      <w:pPr>
        <w:pStyle w:val="P"/>
      </w:pPr>
      <w:r w:rsidRPr="00882394">
        <w:t xml:space="preserve">Our study reported a mortality rate of 46.7%, which is higher than some previous reports. For instance, Abouhashem et al. </w:t>
      </w:r>
      <w:r w:rsidR="00E5533E" w:rsidRPr="00882394">
        <w:fldChar w:fldCharType="begin"/>
      </w:r>
      <w:r w:rsidR="00EA174A">
        <w:instrText xml:space="preserve"> ADDIN EN.CITE &lt;EndNote&gt;&lt;Cite&gt;&lt;Author&gt;Abouhashem&lt;/Author&gt;&lt;Year&gt;2021&lt;/Year&gt;&lt;RecNum&gt;1165&lt;/RecNum&gt;&lt;DisplayText&gt;(16)&lt;/DisplayText&gt;&lt;record&gt;&lt;rec-number&gt;1165&lt;/rec-number&gt;&lt;foreign-keys&gt;&lt;key app="EN" db-id="2s2zfrfsle0pfaez5afp5dxedwdrt29x509f" timestamp="1725939906"&gt;1165&lt;/key&gt;&lt;/foreign-keys&gt;&lt;ref-type name="Journal Article"&gt;17&lt;/ref-type&gt;&lt;contributors&gt;&lt;authors&gt;&lt;author&gt;Abouhashem, Safwat&lt;/author&gt;&lt;author&gt;Albakry, Amr&lt;/author&gt;&lt;author&gt;El-Atawy, Shawkat&lt;/author&gt;&lt;author&gt;Fawzy, Faten&lt;/author&gt;&lt;author&gt;Elgammal, Sahar&lt;/author&gt;&lt;author&gt;Khattab, Omar&lt;/author&gt;&lt;/authors&gt;&lt;/contributors&gt;&lt;titles&gt;&lt;title&gt;Prediction of early mortality after primary decompressive craniectomy in patients with severe traumatic brain injury&lt;/title&gt;&lt;secondary-title&gt;Egypt J Neurosurg&lt;/secondary-title&gt;&lt;/titles&gt;&lt;periodical&gt;&lt;full-title&gt;Egypt J Neurosurg&lt;/full-title&gt;&lt;/periodical&gt;&lt;pages&gt;1-8&lt;/pages&gt;&lt;volume&gt;36&lt;/volume&gt;&lt;dates&gt;&lt;year&gt;2021&lt;/year&gt;&lt;/dates&gt;&lt;urls&gt;&lt;/urls&gt;&lt;/record&gt;&lt;/Cite&gt;&lt;/EndNote&gt;</w:instrText>
      </w:r>
      <w:r w:rsidR="00E5533E" w:rsidRPr="00882394">
        <w:fldChar w:fldCharType="separate"/>
      </w:r>
      <w:r w:rsidR="00882394" w:rsidRPr="00882394">
        <w:rPr>
          <w:noProof/>
        </w:rPr>
        <w:t>(16)</w:t>
      </w:r>
      <w:r w:rsidR="00E5533E" w:rsidRPr="00882394">
        <w:fldChar w:fldCharType="end"/>
      </w:r>
      <w:r w:rsidR="00D6094D" w:rsidRPr="00882394">
        <w:t xml:space="preserve"> </w:t>
      </w:r>
      <w:r w:rsidRPr="00882394">
        <w:t>reported a mortality rate of 30.77% in their series. This difference might be attributed to variations in patient characteristics, timing of surgery, or postoperative management protocols.</w:t>
      </w:r>
    </w:p>
    <w:p w14:paraId="22004D36" w14:textId="4C5F7773" w:rsidR="002B5386" w:rsidRPr="00882394" w:rsidRDefault="002B5386" w:rsidP="0033469E">
      <w:pPr>
        <w:pStyle w:val="P"/>
      </w:pPr>
      <w:r w:rsidRPr="00882394">
        <w:t xml:space="preserve">Khalili et al. </w:t>
      </w:r>
      <w:r w:rsidR="00E5533E" w:rsidRPr="00882394">
        <w:fldChar w:fldCharType="begin"/>
      </w:r>
      <w:r w:rsidR="00EA174A">
        <w:instrText xml:space="preserve"> ADDIN EN.CITE &lt;EndNote&gt;&lt;Cite&gt;&lt;Author&gt;Khalili&lt;/Author&gt;&lt;Year&gt;2017&lt;/Year&gt;&lt;RecNum&gt;1162&lt;/RecNum&gt;&lt;DisplayText&gt;(13)&lt;/DisplayText&gt;&lt;record&gt;&lt;rec-number&gt;1162&lt;/rec-number&gt;&lt;foreign-keys&gt;&lt;key app="EN" db-id="2s2zfrfsle0pfaez5afp5dxedwdrt29x509f" timestamp="1725939906"&gt;1162&lt;/key&gt;&lt;/foreign-keys&gt;&lt;ref-type name="Journal Article"&gt;17&lt;/ref-type&gt;&lt;contributors&gt;&lt;authors&gt;&lt;author&gt;Khalili, H.&lt;/author&gt;&lt;author&gt;Niakan, A.&lt;/author&gt;&lt;author&gt;Ghaffarpasand, F.&lt;/author&gt;&lt;author&gt;Kiani, A.&lt;/author&gt;&lt;author&gt;Behjat, R.&lt;/author&gt;&lt;/authors&gt;&lt;/contributors&gt;&lt;auth-address&gt;Trauma Research Center, Shahid Rajaee (Emtiaz) Trauma Hospital, Shiraz University of Medical Sciences, Shiraz, Iran.&amp;#xD;Department of Neurosurgery, Shiraz University of Medical Sciences, Shiraz, Iran.&amp;#xD;Student Research Committee, Department of Neurosurgery, Shiraz University of Medical Sciences, Shiraz, Iran.&lt;/auth-address&gt;&lt;titles&gt;&lt;title&gt;Outcome Determinants of Decompressive Craniectomy in Patients with Traumatic Brain Injury; A Single Center Experience from Southern Iran&lt;/title&gt;&lt;secondary-title&gt;Bull Emerg Trauma&lt;/secondary-title&gt;&lt;/titles&gt;&lt;periodical&gt;&lt;full-title&gt;Bull Emerg Trauma&lt;/full-title&gt;&lt;/periodical&gt;&lt;pages&gt;190-196&lt;/pages&gt;&lt;volume&gt;5&lt;/volume&gt;&lt;number&gt;3&lt;/number&gt;&lt;keywords&gt;&lt;keyword&gt;Decompressive craniectomy (DC)&lt;/keyword&gt;&lt;keyword&gt;Glasgow Coma Scale (GCS)&lt;/keyword&gt;&lt;keyword&gt;Glasgow Outcome Score Extended (GOS-E)&lt;/keyword&gt;&lt;keyword&gt;Traumatic brain injury (TBI)&lt;/keyword&gt;&lt;/keywords&gt;&lt;dates&gt;&lt;year&gt;2017&lt;/year&gt;&lt;pub-dates&gt;&lt;date&gt;Jul&lt;/date&gt;&lt;/pub-dates&gt;&lt;/dates&gt;&lt;isbn&gt;2322-2522 (Print)&amp;#xD;2322-2522&lt;/isbn&gt;&lt;accession-num&gt;28795064&lt;/accession-num&gt;&lt;urls&gt;&lt;/urls&gt;&lt;custom1&gt;There isn’t any conflict of interest to be declared regarding the manuscript.&lt;/custom1&gt;&lt;custom2&gt;PMC5547207&lt;/custom2&gt;&lt;remote-database-provider&gt;NLM&lt;/remote-database-provider&gt;&lt;language&gt;eng&lt;/language&gt;&lt;/record&gt;&lt;/Cite&gt;&lt;/EndNote&gt;</w:instrText>
      </w:r>
      <w:r w:rsidR="00E5533E" w:rsidRPr="00882394">
        <w:fldChar w:fldCharType="separate"/>
      </w:r>
      <w:r w:rsidR="00882394" w:rsidRPr="00882394">
        <w:rPr>
          <w:noProof/>
        </w:rPr>
        <w:t>(13)</w:t>
      </w:r>
      <w:r w:rsidR="00E5533E" w:rsidRPr="00882394">
        <w:fldChar w:fldCharType="end"/>
      </w:r>
      <w:r w:rsidRPr="00882394">
        <w:t xml:space="preserve"> reported that, after 1-year, the mortality rate was 58 (40.8%) and 8 (5.6%) patients were persistent vegetative state.</w:t>
      </w:r>
    </w:p>
    <w:p w14:paraId="666B17AA" w14:textId="58F095EF" w:rsidR="002B5386" w:rsidRPr="00882394" w:rsidRDefault="002B5386" w:rsidP="004673BE">
      <w:pPr>
        <w:pStyle w:val="P"/>
      </w:pPr>
      <w:r w:rsidRPr="00882394">
        <w:t xml:space="preserve">Using the Glasgow Outcome Score (GOS), we found that 20% of patients achieved good functional recovery (GOS IV-V), while </w:t>
      </w:r>
      <w:r w:rsidR="00B46831">
        <w:t>33.4</w:t>
      </w:r>
      <w:r w:rsidRPr="00882394">
        <w:t xml:space="preserve">% were left with severe disability or persistent vegetative state (GOS II-III). </w:t>
      </w:r>
    </w:p>
    <w:p w14:paraId="3577BE09" w14:textId="24876C6E" w:rsidR="002B5386" w:rsidRPr="00882394" w:rsidRDefault="00B872CB" w:rsidP="0033469E">
      <w:pPr>
        <w:pStyle w:val="P"/>
      </w:pPr>
      <w:r>
        <w:t>Those</w:t>
      </w:r>
      <w:r w:rsidR="002B5386" w:rsidRPr="00882394">
        <w:t xml:space="preserve"> outcomes are somewhat less favorable than those reported by some other studies, such as Grindlinger et al. </w:t>
      </w:r>
      <w:r w:rsidR="00E5533E" w:rsidRPr="00882394">
        <w:fldChar w:fldCharType="begin"/>
      </w:r>
      <w:r w:rsidR="00EA174A">
        <w:instrText xml:space="preserve"> ADDIN EN.CITE &lt;EndNote&gt;&lt;Cite&gt;&lt;Author&gt;Grindlinger&lt;/Author&gt;&lt;Year&gt;2016&lt;/Year&gt;&lt;RecNum&gt;1166&lt;/RecNum&gt;&lt;DisplayText&gt;(17)&lt;/DisplayText&gt;&lt;record&gt;&lt;rec-number&gt;1166&lt;/rec-number&gt;&lt;foreign-keys&gt;&lt;key app="EN" db-id="2s2zfrfsle0pfaez5afp5dxedwdrt29x509f" timestamp="1725939906"&gt;1166&lt;/key&gt;&lt;/foreign-keys&gt;&lt;ref-type name="Journal Article"&gt;17&lt;/ref-type&gt;&lt;contributors&gt;&lt;authors&gt;&lt;author&gt;Grindlinger, G. A.&lt;/author&gt;&lt;author&gt;Skavdahl, D. H.&lt;/author&gt;&lt;author&gt;Ecker, R. D.&lt;/author&gt;&lt;author&gt;Sanborn, M. R.&lt;/author&gt;&lt;/authors&gt;&lt;/contributors&gt;&lt;auth-address&gt;Maine Medical Center, 887 Congress Street, Suite 210, Portland, ME 04102 USA ; Tufts University School of Medicine, Boston, MA USA.&amp;#xD;Surgical Residency Program, Maine Medical Center, Portland, ME USA ; Tufts University School of Medicine, Boston, MA USA.&amp;#xD;Tufts University School of Medicine, Boston, MA USA ; Department of Neurosurgery, Maine Medical Center, Portland, ME USA.&lt;/auth-address&gt;&lt;titles&gt;&lt;title&gt;Decompressive craniectomy for severe traumatic brain injury: clinical study, literature review and meta-analysis&lt;/title&gt;&lt;secondary-title&gt;Springerplus&lt;/secondary-title&gt;&lt;/titles&gt;&lt;periodical&gt;&lt;full-title&gt;Springerplus&lt;/full-title&gt;&lt;/periodical&gt;&lt;pages&gt;16-25&lt;/pages&gt;&lt;volume&gt;5&lt;/volume&gt;&lt;number&gt;1&lt;/number&gt;&lt;edition&gt;20160920&lt;/edition&gt;&lt;keywords&gt;&lt;keyword&gt;Cerebral Edema&lt;/keyword&gt;&lt;keyword&gt;Decran&lt;/keyword&gt;&lt;keyword&gt;Decompressive craniectomy&lt;/keyword&gt;&lt;keyword&gt;Severe TBI&lt;/keyword&gt;&lt;keyword&gt;Tbi&lt;/keyword&gt;&lt;/keywords&gt;&lt;dates&gt;&lt;year&gt;2016&lt;/year&gt;&lt;/dates&gt;&lt;isbn&gt;2193-1801 (Print)&amp;#xD;2193-1801&lt;/isbn&gt;&lt;accession-num&gt;27652178&lt;/accession-num&gt;&lt;urls&gt;&lt;/urls&gt;&lt;custom2&gt;PMC5028365&lt;/custom2&gt;&lt;electronic-resource-num&gt;10.1186/s40064-016-3251-9&lt;/electronic-resource-num&gt;&lt;remote-database-provider&gt;NLM&lt;/remote-database-provider&gt;&lt;language&gt;eng&lt;/language&gt;&lt;/record&gt;&lt;/Cite&gt;&lt;/EndNote&gt;</w:instrText>
      </w:r>
      <w:r w:rsidR="00E5533E" w:rsidRPr="00882394">
        <w:fldChar w:fldCharType="separate"/>
      </w:r>
      <w:r w:rsidR="00882394" w:rsidRPr="00882394">
        <w:rPr>
          <w:noProof/>
        </w:rPr>
        <w:t>(17)</w:t>
      </w:r>
      <w:r w:rsidR="00E5533E" w:rsidRPr="00882394">
        <w:fldChar w:fldCharType="end"/>
      </w:r>
      <w:r w:rsidR="002B5386" w:rsidRPr="00882394">
        <w:t>, who found good outcomes (GOS IV-V) in 41% of their patients.</w:t>
      </w:r>
    </w:p>
    <w:p w14:paraId="2C3B99B2" w14:textId="280AD913" w:rsidR="002B5386" w:rsidRPr="00882394" w:rsidRDefault="00B872CB" w:rsidP="0033469E">
      <w:pPr>
        <w:pStyle w:val="P"/>
      </w:pPr>
      <w:r>
        <w:lastRenderedPageBreak/>
        <w:t xml:space="preserve"> In </w:t>
      </w:r>
      <w:r w:rsidR="00272B2C" w:rsidRPr="00882394">
        <w:t xml:space="preserve">Our </w:t>
      </w:r>
      <w:r w:rsidR="002B5386" w:rsidRPr="00882394">
        <w:t xml:space="preserve">study, regarding the factors associated with poor outcome, in the univariate analysis, it was found that female gender was significantly associated with poor outcome (death or severe disability). </w:t>
      </w:r>
    </w:p>
    <w:p w14:paraId="0583FFA2" w14:textId="77A09C67" w:rsidR="002B5386" w:rsidRPr="00882394" w:rsidRDefault="002B5386" w:rsidP="0033469E">
      <w:pPr>
        <w:pStyle w:val="P"/>
      </w:pPr>
      <w:r w:rsidRPr="00882394">
        <w:t xml:space="preserve">Abouhashem et al. </w:t>
      </w:r>
      <w:r w:rsidR="00E5533E" w:rsidRPr="00882394">
        <w:fldChar w:fldCharType="begin"/>
      </w:r>
      <w:r w:rsidR="00EA174A">
        <w:instrText xml:space="preserve"> ADDIN EN.CITE &lt;EndNote&gt;&lt;Cite&gt;&lt;Author&gt;Abouhashem&lt;/Author&gt;&lt;Year&gt;2021&lt;/Year&gt;&lt;RecNum&gt;1165&lt;/RecNum&gt;&lt;DisplayText&gt;(16)&lt;/DisplayText&gt;&lt;record&gt;&lt;rec-number&gt;1165&lt;/rec-number&gt;&lt;foreign-keys&gt;&lt;key app="EN" db-id="2s2zfrfsle0pfaez5afp5dxedwdrt29x509f" timestamp="1725939906"&gt;1165&lt;/key&gt;&lt;/foreign-keys&gt;&lt;ref-type name="Journal Article"&gt;17&lt;/ref-type&gt;&lt;contributors&gt;&lt;authors&gt;&lt;author&gt;Abouhashem, Safwat&lt;/author&gt;&lt;author&gt;Albakry, Amr&lt;/author&gt;&lt;author&gt;El-Atawy, Shawkat&lt;/author&gt;&lt;author&gt;Fawzy, Faten&lt;/author&gt;&lt;author&gt;Elgammal, Sahar&lt;/author&gt;&lt;author&gt;Khattab, Omar&lt;/author&gt;&lt;/authors&gt;&lt;/contributors&gt;&lt;titles&gt;&lt;title&gt;Prediction of early mortality after primary decompressive craniectomy in patients with severe traumatic brain injury&lt;/title&gt;&lt;secondary-title&gt;Egypt J Neurosurg&lt;/secondary-title&gt;&lt;/titles&gt;&lt;periodical&gt;&lt;full-title&gt;Egypt J Neurosurg&lt;/full-title&gt;&lt;/periodical&gt;&lt;pages&gt;1-8&lt;/pages&gt;&lt;volume&gt;36&lt;/volume&gt;&lt;dates&gt;&lt;year&gt;2021&lt;/year&gt;&lt;/dates&gt;&lt;urls&gt;&lt;/urls&gt;&lt;/record&gt;&lt;/Cite&gt;&lt;/EndNote&gt;</w:instrText>
      </w:r>
      <w:r w:rsidR="00E5533E" w:rsidRPr="00882394">
        <w:fldChar w:fldCharType="separate"/>
      </w:r>
      <w:r w:rsidR="00882394" w:rsidRPr="00882394">
        <w:rPr>
          <w:noProof/>
        </w:rPr>
        <w:t>(16)</w:t>
      </w:r>
      <w:r w:rsidR="00E5533E" w:rsidRPr="00882394">
        <w:fldChar w:fldCharType="end"/>
      </w:r>
      <w:r w:rsidR="00466E77" w:rsidRPr="00882394">
        <w:t xml:space="preserve"> </w:t>
      </w:r>
      <w:r w:rsidRPr="00882394">
        <w:t xml:space="preserve">reported that, 92 males and 12 females had severe traumatic brain injury with significant difference between groups as the early mortality was reported in 66.67% of the female patients while in male patients, it was only 26.1%, </w:t>
      </w:r>
    </w:p>
    <w:p w14:paraId="7EC982D4" w14:textId="0DBA8F56" w:rsidR="002B5386" w:rsidRPr="00882394" w:rsidRDefault="002B5386" w:rsidP="0033469E">
      <w:pPr>
        <w:pStyle w:val="P"/>
      </w:pPr>
      <w:r w:rsidRPr="00882394">
        <w:t xml:space="preserve">But in apparent disagreement was found in other studies which showed no differences in either acute complications or outcome after TBI between males and females </w:t>
      </w:r>
      <w:r w:rsidR="00E5533E" w:rsidRPr="00882394">
        <w:fldChar w:fldCharType="begin">
          <w:fldData xml:space="preserve">PEVuZE5vdGU+PENpdGU+PEF1dGhvcj5NdXNoa3VkaWFuaTwvQXV0aG9yPjxZZWFyPjIwMDc8L1ll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</w:fldData>
        </w:fldChar>
      </w:r>
      <w:r w:rsidR="00EA174A">
        <w:instrText xml:space="preserve"> ADDIN EN.CITE </w:instrText>
      </w:r>
      <w:r w:rsidR="00EA174A">
        <w:fldChar w:fldCharType="begin">
          <w:fldData xml:space="preserve">PEVuZE5vdGU+PENpdGU+PEF1dGhvcj5NdXNoa3VkaWFuaTwvQXV0aG9yPjxZZWFyPjIwMDc8L1ll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</w:fldData>
        </w:fldChar>
      </w:r>
      <w:r w:rsidR="00EA174A">
        <w:instrText xml:space="preserve"> ADDIN EN.CITE.DATA </w:instrText>
      </w:r>
      <w:r w:rsidR="00EA174A">
        <w:fldChar w:fldCharType="end"/>
      </w:r>
      <w:r w:rsidR="00E5533E" w:rsidRPr="00882394">
        <w:fldChar w:fldCharType="separate"/>
      </w:r>
      <w:r w:rsidR="00882394" w:rsidRPr="00882394">
        <w:rPr>
          <w:noProof/>
        </w:rPr>
        <w:t>(19, 20)</w:t>
      </w:r>
      <w:r w:rsidR="00E5533E" w:rsidRPr="00882394">
        <w:fldChar w:fldCharType="end"/>
      </w:r>
      <w:r w:rsidR="00C12942" w:rsidRPr="00882394">
        <w:t>.</w:t>
      </w:r>
    </w:p>
    <w:p w14:paraId="13AD01B2" w14:textId="77777777" w:rsidR="002B5386" w:rsidRPr="00882394" w:rsidRDefault="002B5386" w:rsidP="0033469E">
      <w:pPr>
        <w:pStyle w:val="P"/>
      </w:pPr>
      <w:r w:rsidRPr="00882394">
        <w:t>Our multivariate analysis identified three significant predictors of poor outcome: lower GCS at admission, longer time from injury to surgery, and bilateral DC. These findings are largely consistent with previous literature.</w:t>
      </w:r>
    </w:p>
    <w:p w14:paraId="01BCCF8C" w14:textId="59EDA19D" w:rsidR="002B5386" w:rsidRPr="00882394" w:rsidRDefault="002B5386" w:rsidP="0033469E">
      <w:pPr>
        <w:pStyle w:val="P"/>
      </w:pPr>
      <w:r w:rsidRPr="00882394">
        <w:t xml:space="preserve">These results are in agreement with </w:t>
      </w:r>
      <w:proofErr w:type="spellStart"/>
      <w:r w:rsidRPr="00882394">
        <w:t>Kodliwadmath</w:t>
      </w:r>
      <w:proofErr w:type="spellEnd"/>
      <w:r w:rsidRPr="00882394">
        <w:t xml:space="preserve"> et al. </w:t>
      </w:r>
      <w:r w:rsidR="00E5533E" w:rsidRPr="00882394">
        <w:fldChar w:fldCharType="begin"/>
      </w:r>
      <w:r w:rsidR="0068586F">
        <w:instrText xml:space="preserve"> ADDIN EN.CITE &lt;EndNote&gt;&lt;Cite&gt;&lt;Author&gt;Kodliwadmath&lt;/Author&gt;&lt;Year&gt;2016&lt;/Year&gt;&lt;RecNum&gt;1171&lt;/RecNum&gt;&lt;DisplayText&gt;(21)&lt;/DisplayText&gt;&lt;record&gt;&lt;rec-number&gt;1171&lt;/rec-number&gt;&lt;foreign-keys&gt;&lt;key app="EN" db-id="2s2zfrfsle0pfaez5afp5dxedwdrt29x509f" timestamp="1725939906"&gt;1171&lt;/key&gt;&lt;/foreign-keys&gt;&lt;ref-type name="Journal Article"&gt;17&lt;/ref-type&gt;&lt;contributors&gt;&lt;authors&gt;&lt;author&gt;Kodliwadmath, Harsha B&lt;/author&gt;&lt;author&gt;Koppad, Sanjay N&lt;/author&gt;&lt;author&gt;Desai, Mallikarjun&lt;/author&gt;&lt;author&gt;Badiger, Suresh P&lt;/author&gt;&lt;/authors&gt;&lt;/contributors&gt;&lt;titles&gt;&lt;title&gt;Correlation of Glasgow outcome score to Glasgow coma score assessed at admission&lt;/title&gt;&lt;secondary-title&gt;Int Surg J&lt;/secondary-title&gt;&lt;/titles&gt;&lt;periodical&gt;&lt;full-title&gt;Int Surg J&lt;/full-title&gt;&lt;/periodical&gt;&lt;pages&gt;1959-1963&lt;/pages&gt;&lt;volume&gt;3&lt;/volume&gt;&lt;number&gt;4&lt;/number&gt;&lt;dates&gt;&lt;year&gt;2016&lt;/year&gt;&lt;/dates&gt;&lt;isbn&gt;2349-2902&lt;/isbn&gt;&lt;urls&gt;&lt;/urls&gt;&lt;/record&gt;&lt;/Cite&gt;&lt;/EndNote&gt;</w:instrText>
      </w:r>
      <w:r w:rsidR="00E5533E" w:rsidRPr="00882394">
        <w:fldChar w:fldCharType="separate"/>
      </w:r>
      <w:r w:rsidR="0068586F">
        <w:rPr>
          <w:noProof/>
        </w:rPr>
        <w:t>(21)</w:t>
      </w:r>
      <w:r w:rsidR="00E5533E" w:rsidRPr="00882394">
        <w:fldChar w:fldCharType="end"/>
      </w:r>
      <w:r w:rsidR="00AE2BA6" w:rsidRPr="00882394">
        <w:t xml:space="preserve"> </w:t>
      </w:r>
      <w:r w:rsidRPr="00882394">
        <w:t>who concluded that GCS can stratify the risk and prognosis in patients with traumatic brain injury but with caution in patients with polytrauma as other injuries can modify the morbidity and mortality.</w:t>
      </w:r>
    </w:p>
    <w:p w14:paraId="282A5E34" w14:textId="6B868593" w:rsidR="002B5386" w:rsidRPr="009E23AD" w:rsidRDefault="002B5386" w:rsidP="00AE2BA6">
      <w:pPr>
        <w:pStyle w:val="P"/>
      </w:pPr>
      <w:r w:rsidRPr="00882394">
        <w:t xml:space="preserve">Additionally, a higher GCS score, young age, and short interval between TBI and surgery can have a positive impact on patient outcomes </w:t>
      </w:r>
      <w:r w:rsidR="00E5533E" w:rsidRPr="00882394">
        <w:fldChar w:fldCharType="begin">
          <w:fldData xml:space="preserve">PEVuZE5vdGU+PENpdGU+PEF1dGhvcj5CYXJ0aMOpbGVteTwvQXV0aG9yPjxZZWFyPjIwMTY8L1ll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</w:fldData>
        </w:fldChar>
      </w:r>
      <w:r w:rsidR="0068586F">
        <w:instrText xml:space="preserve"> ADDIN EN.CITE </w:instrText>
      </w:r>
      <w:r w:rsidR="0068586F">
        <w:fldChar w:fldCharType="begin">
          <w:fldData xml:space="preserve">PEVuZE5vdGU+PENpdGU+PEF1dGhvcj5CYXJ0aMOpbGVteTwvQXV0aG9yPjxZZWFyPjIwMTY8L1ll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</w:fldData>
        </w:fldChar>
      </w:r>
      <w:r w:rsidR="0068586F">
        <w:instrText xml:space="preserve"> ADDIN EN.CITE.DATA </w:instrText>
      </w:r>
      <w:r w:rsidR="0068586F">
        <w:fldChar w:fldCharType="end"/>
      </w:r>
      <w:r w:rsidR="00E5533E" w:rsidRPr="00882394">
        <w:fldChar w:fldCharType="separate"/>
      </w:r>
      <w:r w:rsidR="0068586F">
        <w:rPr>
          <w:noProof/>
        </w:rPr>
        <w:t>(22)</w:t>
      </w:r>
      <w:r w:rsidR="00E5533E" w:rsidRPr="00882394">
        <w:fldChar w:fldCharType="end"/>
      </w:r>
      <w:r w:rsidR="00AE2BA6" w:rsidRPr="00882394">
        <w:t>.</w:t>
      </w:r>
      <w:r w:rsidRPr="00882394">
        <w:t xml:space="preserve"> </w:t>
      </w:r>
    </w:p>
    <w:p w14:paraId="2CB117C2" w14:textId="05DA3EC7" w:rsidR="00DF534F" w:rsidRPr="002B5386" w:rsidRDefault="009402F1" w:rsidP="002B5386">
      <w:pPr>
        <w:spacing w:before="240" w:after="0" w:line="240" w:lineRule="auto"/>
        <w:rPr>
          <w:rFonts w:asciiTheme="majorBidi" w:hAnsiTheme="majorBidi" w:cstheme="majorBidi"/>
          <w:b/>
          <w:bCs/>
          <w:sz w:val="24"/>
          <w:szCs w:val="24"/>
          <w:u w:val="single"/>
        </w:rPr>
      </w:pPr>
      <w:r w:rsidRPr="002B5386">
        <w:rPr>
          <w:rFonts w:asciiTheme="majorBidi" w:hAnsiTheme="majorBidi" w:cstheme="majorBidi"/>
          <w:b/>
          <w:bCs/>
          <w:sz w:val="24"/>
          <w:szCs w:val="24"/>
          <w:u w:val="single"/>
        </w:rPr>
        <w:t>Conclusion</w:t>
      </w:r>
    </w:p>
    <w:p w14:paraId="403134C0" w14:textId="0C72AE8A" w:rsidR="002B5386" w:rsidRPr="002B5386" w:rsidRDefault="002B5386" w:rsidP="00ED1E3C">
      <w:pPr>
        <w:spacing w:before="240" w:after="0" w:line="240" w:lineRule="auto"/>
        <w:jc w:val="lowKashida"/>
        <w:rPr>
          <w:rFonts w:asciiTheme="majorBidi" w:hAnsiTheme="majorBidi" w:cstheme="majorBidi"/>
          <w:sz w:val="24"/>
          <w:szCs w:val="24"/>
        </w:rPr>
      </w:pPr>
      <w:r w:rsidRPr="002B5386">
        <w:rPr>
          <w:rFonts w:asciiTheme="majorBidi" w:hAnsiTheme="majorBidi" w:cstheme="majorBidi"/>
          <w:sz w:val="24"/>
          <w:szCs w:val="24"/>
        </w:rPr>
        <w:t>In our study, we observed a high mortality rate</w:t>
      </w:r>
      <w:r w:rsidR="00B872CB">
        <w:rPr>
          <w:rFonts w:asciiTheme="majorBidi" w:hAnsiTheme="majorBidi" w:cstheme="majorBidi"/>
          <w:sz w:val="24"/>
          <w:szCs w:val="24"/>
        </w:rPr>
        <w:t xml:space="preserve"> of 46.7%. Factors such as old</w:t>
      </w:r>
      <w:r w:rsidRPr="002B5386">
        <w:rPr>
          <w:rFonts w:asciiTheme="majorBidi" w:hAnsiTheme="majorBidi" w:cstheme="majorBidi"/>
          <w:sz w:val="24"/>
          <w:szCs w:val="24"/>
        </w:rPr>
        <w:t xml:space="preserve"> age, lower GCS at admission, longer time from injury to surgery, presence of bilateral unreactive pupils, associated injuries, and female gender were associated </w:t>
      </w:r>
      <w:r w:rsidR="00B872CB">
        <w:rPr>
          <w:rFonts w:asciiTheme="majorBidi" w:hAnsiTheme="majorBidi" w:cstheme="majorBidi"/>
          <w:sz w:val="24"/>
          <w:szCs w:val="24"/>
        </w:rPr>
        <w:t xml:space="preserve">with poor outcomes. </w:t>
      </w:r>
      <w:proofErr w:type="gramStart"/>
      <w:r w:rsidRPr="002B5386">
        <w:rPr>
          <w:rFonts w:asciiTheme="majorBidi" w:hAnsiTheme="majorBidi" w:cstheme="majorBidi"/>
          <w:sz w:val="24"/>
          <w:szCs w:val="24"/>
        </w:rPr>
        <w:t>complications</w:t>
      </w:r>
      <w:proofErr w:type="gramEnd"/>
      <w:r w:rsidRPr="002B5386">
        <w:rPr>
          <w:rFonts w:asciiTheme="majorBidi" w:hAnsiTheme="majorBidi" w:cstheme="majorBidi"/>
          <w:sz w:val="24"/>
          <w:szCs w:val="24"/>
        </w:rPr>
        <w:t xml:space="preserve"> such as residual subdural hematoma and wound infections were</w:t>
      </w:r>
      <w:r w:rsidR="00B872CB">
        <w:rPr>
          <w:rFonts w:asciiTheme="majorBidi" w:hAnsiTheme="majorBidi" w:cstheme="majorBidi"/>
          <w:sz w:val="24"/>
          <w:szCs w:val="24"/>
        </w:rPr>
        <w:t xml:space="preserve"> the most</w:t>
      </w:r>
      <w:r w:rsidRPr="002B5386">
        <w:rPr>
          <w:rFonts w:asciiTheme="majorBidi" w:hAnsiTheme="majorBidi" w:cstheme="majorBidi"/>
          <w:sz w:val="24"/>
          <w:szCs w:val="24"/>
        </w:rPr>
        <w:t xml:space="preserve"> common</w:t>
      </w:r>
      <w:r w:rsidR="00B872CB">
        <w:rPr>
          <w:rFonts w:asciiTheme="majorBidi" w:hAnsiTheme="majorBidi" w:cstheme="majorBidi"/>
          <w:sz w:val="24"/>
          <w:szCs w:val="24"/>
        </w:rPr>
        <w:t xml:space="preserve"> in our study</w:t>
      </w:r>
      <w:r w:rsidRPr="002B5386">
        <w:rPr>
          <w:rFonts w:asciiTheme="majorBidi" w:hAnsiTheme="majorBidi" w:cstheme="majorBidi"/>
          <w:sz w:val="24"/>
          <w:szCs w:val="24"/>
        </w:rPr>
        <w:t xml:space="preserve">. The study demonstrated the complexity of TBI management and the need for further research to optimize treatment strategies and improve patient outcomes. </w:t>
      </w:r>
    </w:p>
    <w:p w14:paraId="2EBB331C" w14:textId="5EB42661" w:rsidR="00804E8D" w:rsidRPr="002B5386" w:rsidRDefault="00804E8D" w:rsidP="00ED1E3C">
      <w:pPr>
        <w:spacing w:before="240" w:after="0" w:line="240" w:lineRule="auto"/>
        <w:jc w:val="lowKashida"/>
        <w:rPr>
          <w:rFonts w:asciiTheme="majorBidi" w:hAnsiTheme="majorBidi" w:cstheme="majorBidi"/>
          <w:b/>
          <w:sz w:val="24"/>
          <w:szCs w:val="24"/>
        </w:rPr>
      </w:pPr>
      <w:r w:rsidRPr="002B5386">
        <w:rPr>
          <w:rFonts w:asciiTheme="majorBidi" w:hAnsiTheme="majorBidi" w:cstheme="majorBidi"/>
          <w:b/>
          <w:sz w:val="24"/>
          <w:szCs w:val="24"/>
          <w:u w:val="single"/>
        </w:rPr>
        <w:t>Sources of funding</w:t>
      </w:r>
    </w:p>
    <w:p w14:paraId="5EA48A8B" w14:textId="42CC1A5D" w:rsidR="00804E8D" w:rsidRPr="002B5386" w:rsidRDefault="00804E8D" w:rsidP="00ED1E3C">
      <w:pPr>
        <w:spacing w:before="240" w:after="0" w:line="240" w:lineRule="auto"/>
        <w:jc w:val="lowKashida"/>
        <w:rPr>
          <w:rFonts w:asciiTheme="majorBidi" w:hAnsiTheme="majorBidi" w:cstheme="majorBidi"/>
          <w:sz w:val="24"/>
          <w:szCs w:val="24"/>
        </w:rPr>
      </w:pPr>
      <w:r w:rsidRPr="002B5386">
        <w:rPr>
          <w:rFonts w:asciiTheme="majorBidi" w:hAnsiTheme="majorBidi" w:cstheme="majorBidi"/>
          <w:sz w:val="24"/>
          <w:szCs w:val="24"/>
        </w:rPr>
        <w:t>This research did not receive any specific grant from funding agencies i</w:t>
      </w:r>
      <w:r w:rsidR="00B872CB">
        <w:rPr>
          <w:rFonts w:asciiTheme="majorBidi" w:hAnsiTheme="majorBidi" w:cstheme="majorBidi"/>
          <w:sz w:val="24"/>
          <w:szCs w:val="24"/>
        </w:rPr>
        <w:t>n the public, commercial, and</w:t>
      </w:r>
      <w:r w:rsidRPr="002B5386">
        <w:rPr>
          <w:rFonts w:asciiTheme="majorBidi" w:hAnsiTheme="majorBidi" w:cstheme="majorBidi"/>
          <w:sz w:val="24"/>
          <w:szCs w:val="24"/>
        </w:rPr>
        <w:t xml:space="preserve"> not-for-profit sectors.</w:t>
      </w:r>
    </w:p>
    <w:p w14:paraId="6963DA60" w14:textId="77777777" w:rsidR="00804E8D" w:rsidRPr="002B5386" w:rsidRDefault="00804E8D" w:rsidP="00ED1E3C">
      <w:pPr>
        <w:spacing w:before="240" w:after="0" w:line="240" w:lineRule="auto"/>
        <w:jc w:val="lowKashida"/>
        <w:rPr>
          <w:rFonts w:asciiTheme="majorBidi" w:hAnsiTheme="majorBidi" w:cstheme="majorBidi"/>
          <w:b/>
          <w:sz w:val="24"/>
          <w:szCs w:val="24"/>
        </w:rPr>
      </w:pPr>
      <w:r w:rsidRPr="002B5386">
        <w:rPr>
          <w:rFonts w:asciiTheme="majorBidi" w:hAnsiTheme="majorBidi" w:cstheme="majorBidi"/>
          <w:b/>
          <w:sz w:val="24"/>
          <w:szCs w:val="24"/>
          <w:u w:val="single"/>
        </w:rPr>
        <w:t>Author contribution</w:t>
      </w:r>
    </w:p>
    <w:p w14:paraId="36BD7396" w14:textId="69C068FE" w:rsidR="00804E8D" w:rsidRPr="002B5386" w:rsidRDefault="00804E8D" w:rsidP="00ED1E3C">
      <w:pPr>
        <w:spacing w:before="240" w:after="0" w:line="240" w:lineRule="auto"/>
        <w:jc w:val="lowKashida"/>
        <w:rPr>
          <w:rFonts w:asciiTheme="majorBidi" w:hAnsiTheme="majorBidi" w:cstheme="majorBidi"/>
          <w:b/>
          <w:sz w:val="24"/>
          <w:szCs w:val="24"/>
        </w:rPr>
      </w:pPr>
      <w:r w:rsidRPr="002B5386">
        <w:rPr>
          <w:rFonts w:asciiTheme="majorBidi" w:hAnsiTheme="majorBidi" w:cstheme="majorBidi"/>
          <w:sz w:val="24"/>
          <w:szCs w:val="24"/>
        </w:rPr>
        <w:t xml:space="preserve">Authors contributed equally </w:t>
      </w:r>
      <w:r w:rsidR="0095462B" w:rsidRPr="002B5386">
        <w:rPr>
          <w:rFonts w:asciiTheme="majorBidi" w:hAnsiTheme="majorBidi" w:cstheme="majorBidi"/>
          <w:sz w:val="24"/>
          <w:szCs w:val="24"/>
        </w:rPr>
        <w:t>to</w:t>
      </w:r>
      <w:r w:rsidRPr="002B5386">
        <w:rPr>
          <w:rFonts w:asciiTheme="majorBidi" w:hAnsiTheme="majorBidi" w:cstheme="majorBidi"/>
          <w:sz w:val="24"/>
          <w:szCs w:val="24"/>
        </w:rPr>
        <w:t xml:space="preserve"> the study</w:t>
      </w:r>
      <w:r w:rsidRPr="002B5386">
        <w:rPr>
          <w:rFonts w:asciiTheme="majorBidi" w:hAnsiTheme="majorBidi" w:cstheme="majorBidi"/>
          <w:b/>
          <w:sz w:val="24"/>
          <w:szCs w:val="24"/>
        </w:rPr>
        <w:t>.</w:t>
      </w:r>
    </w:p>
    <w:p w14:paraId="1D080BC0" w14:textId="77777777" w:rsidR="00804E8D" w:rsidRPr="002B5386" w:rsidRDefault="00804E8D" w:rsidP="00ED1E3C">
      <w:pPr>
        <w:spacing w:before="240" w:after="0" w:line="240" w:lineRule="auto"/>
        <w:jc w:val="lowKashida"/>
        <w:rPr>
          <w:rFonts w:asciiTheme="majorBidi" w:hAnsiTheme="majorBidi" w:cstheme="majorBidi"/>
          <w:b/>
          <w:sz w:val="24"/>
          <w:szCs w:val="24"/>
        </w:rPr>
      </w:pPr>
      <w:r w:rsidRPr="002B5386">
        <w:rPr>
          <w:rFonts w:asciiTheme="majorBidi" w:hAnsiTheme="majorBidi" w:cstheme="majorBidi"/>
          <w:b/>
          <w:sz w:val="24"/>
          <w:szCs w:val="24"/>
          <w:u w:val="single"/>
        </w:rPr>
        <w:t>Conflicts of interest</w:t>
      </w:r>
    </w:p>
    <w:p w14:paraId="58B77873" w14:textId="77777777" w:rsidR="00804E8D" w:rsidRPr="002B5386" w:rsidRDefault="00804E8D" w:rsidP="00ED1E3C">
      <w:pPr>
        <w:spacing w:before="240" w:after="0" w:line="240" w:lineRule="auto"/>
        <w:jc w:val="lowKashida"/>
        <w:rPr>
          <w:rFonts w:asciiTheme="majorBidi" w:hAnsiTheme="majorBidi" w:cstheme="majorBidi"/>
          <w:sz w:val="24"/>
          <w:szCs w:val="24"/>
        </w:rPr>
      </w:pPr>
      <w:r w:rsidRPr="002B5386">
        <w:rPr>
          <w:rFonts w:asciiTheme="majorBidi" w:hAnsiTheme="majorBidi" w:cstheme="majorBidi"/>
          <w:sz w:val="24"/>
          <w:szCs w:val="24"/>
        </w:rPr>
        <w:t>No conflicts of interest</w:t>
      </w:r>
    </w:p>
    <w:p w14:paraId="1194BA5B" w14:textId="77777777" w:rsidR="009402F1" w:rsidRPr="004342DB" w:rsidRDefault="009402F1" w:rsidP="004A5871">
      <w:pPr>
        <w:spacing w:before="240" w:line="240" w:lineRule="auto"/>
        <w:rPr>
          <w:rFonts w:asciiTheme="majorBidi" w:hAnsiTheme="majorBidi" w:cstheme="majorBidi"/>
          <w:b/>
          <w:bCs/>
          <w:sz w:val="24"/>
          <w:szCs w:val="24"/>
          <w:highlight w:val="yellow"/>
          <w:u w:val="single"/>
          <w:lang w:val="pt-BR"/>
        </w:rPr>
      </w:pPr>
      <w:r w:rsidRPr="004342DB">
        <w:rPr>
          <w:rFonts w:asciiTheme="majorBidi" w:hAnsiTheme="majorBidi" w:cstheme="majorBidi"/>
          <w:b/>
          <w:bCs/>
          <w:sz w:val="24"/>
          <w:szCs w:val="24"/>
          <w:u w:val="single"/>
          <w:lang w:val="pt-BR"/>
        </w:rPr>
        <w:t xml:space="preserve">References </w:t>
      </w:r>
    </w:p>
    <w:p w14:paraId="065CC06D" w14:textId="77777777" w:rsidR="007A2EBD" w:rsidRPr="007A2EBD" w:rsidRDefault="000245C3" w:rsidP="00086E56">
      <w:pPr>
        <w:pStyle w:val="EndNoteBibliography"/>
        <w:spacing w:after="0"/>
        <w:jc w:val="both"/>
      </w:pPr>
      <w:r w:rsidRPr="00E65A1F">
        <w:rPr>
          <w:szCs w:val="24"/>
          <w:highlight w:val="yellow"/>
        </w:rPr>
        <w:lastRenderedPageBreak/>
        <w:fldChar w:fldCharType="begin"/>
      </w:r>
      <w:r w:rsidRPr="004342DB">
        <w:rPr>
          <w:szCs w:val="24"/>
          <w:highlight w:val="yellow"/>
          <w:lang w:val="pt-BR"/>
        </w:rPr>
        <w:instrText xml:space="preserve"> ADDIN EN.REFLIST </w:instrText>
      </w:r>
      <w:r w:rsidRPr="00E65A1F">
        <w:rPr>
          <w:szCs w:val="24"/>
          <w:highlight w:val="yellow"/>
        </w:rPr>
        <w:fldChar w:fldCharType="separate"/>
      </w:r>
      <w:r w:rsidR="007A2EBD" w:rsidRPr="007A2EBD">
        <w:t>1. Brazinova A, Rehorcikova V, Taylor MS, Buckova V, Majdan M, Psota M, et al. Epidemiology of traumatic brain injury in Europe: a living systematic review. J neurotrauma. 2021;38:1411-40.</w:t>
      </w:r>
    </w:p>
    <w:p w14:paraId="599A2371" w14:textId="77777777" w:rsidR="007A2EBD" w:rsidRPr="007A2EBD" w:rsidRDefault="007A2EBD" w:rsidP="00086E56">
      <w:pPr>
        <w:pStyle w:val="EndNoteBibliography"/>
        <w:spacing w:after="0"/>
        <w:jc w:val="both"/>
      </w:pPr>
      <w:r w:rsidRPr="007A2EBD">
        <w:t>2. Bandyopadhyay S, Kawka M, Marks K, Richards GC, Taylor EH, Sravanam S, et al. Traumatic brain injury–related pediatric mortality and morbidity in low-and middle-income countries: a systematic review. World Neurosurg. 2021;153:109-30.</w:t>
      </w:r>
    </w:p>
    <w:p w14:paraId="23DD9BE2" w14:textId="77777777" w:rsidR="007A2EBD" w:rsidRPr="007A2EBD" w:rsidRDefault="007A2EBD" w:rsidP="00086E56">
      <w:pPr>
        <w:pStyle w:val="EndNoteBibliography"/>
        <w:spacing w:after="0"/>
        <w:jc w:val="both"/>
      </w:pPr>
      <w:r w:rsidRPr="007A2EBD">
        <w:t>3. Clement MO. Imaging of brain trauma. Radiologic Clinics. 2019;57:733-44.</w:t>
      </w:r>
    </w:p>
    <w:p w14:paraId="56F7022B" w14:textId="77777777" w:rsidR="007A2EBD" w:rsidRPr="007A2EBD" w:rsidRDefault="007A2EBD" w:rsidP="00086E56">
      <w:pPr>
        <w:pStyle w:val="EndNoteBibliography"/>
        <w:spacing w:after="0"/>
        <w:jc w:val="both"/>
      </w:pPr>
      <w:r w:rsidRPr="007A2EBD">
        <w:t>4. Monson KL, Converse MI, Manley GT. Cerebral blood vessel damage in traumatic brain injury. Clinical biomechanics. 2019;64:98-113.</w:t>
      </w:r>
    </w:p>
    <w:p w14:paraId="028EF0F6" w14:textId="77777777" w:rsidR="007A2EBD" w:rsidRPr="007A2EBD" w:rsidRDefault="007A2EBD" w:rsidP="00086E56">
      <w:pPr>
        <w:pStyle w:val="EndNoteBibliography"/>
        <w:spacing w:after="0"/>
        <w:jc w:val="both"/>
      </w:pPr>
      <w:r w:rsidRPr="007A2EBD">
        <w:t>5. Marehbian J, Muehlschlegel S, Edlow BL, Hinson HE, Hwang DY. Medical management of the severe traumatic brain injury patient. Neurocritical care. 2017;27:430-46.</w:t>
      </w:r>
    </w:p>
    <w:p w14:paraId="6F388451" w14:textId="77777777" w:rsidR="007A2EBD" w:rsidRPr="007A2EBD" w:rsidRDefault="007A2EBD" w:rsidP="00086E56">
      <w:pPr>
        <w:pStyle w:val="EndNoteBibliography"/>
        <w:spacing w:after="0"/>
        <w:jc w:val="both"/>
      </w:pPr>
      <w:r w:rsidRPr="007A2EBD">
        <w:t>6. Schizodimos T, Soulountsi V, Iasonidou C, Kapravelos N. An overview of management of intracranial hypertension in the intensive care unit. J Anesth. 2020;34:741-57.</w:t>
      </w:r>
    </w:p>
    <w:p w14:paraId="371465EA" w14:textId="77777777" w:rsidR="007A2EBD" w:rsidRPr="007A2EBD" w:rsidRDefault="007A2EBD" w:rsidP="00086E56">
      <w:pPr>
        <w:pStyle w:val="EndNoteBibliography"/>
        <w:spacing w:after="0"/>
        <w:jc w:val="both"/>
      </w:pPr>
      <w:r w:rsidRPr="007A2EBD">
        <w:t>7. Gopalakrishnan M, Shanbhag NC, Shukla DP, Konar SK, Bhat DI, Devi BI. Complications of decompressive craniectomy. Front Neurol. 2018;9:97-100.</w:t>
      </w:r>
    </w:p>
    <w:p w14:paraId="202D8366" w14:textId="77777777" w:rsidR="007A2EBD" w:rsidRPr="007A2EBD" w:rsidRDefault="007A2EBD" w:rsidP="00086E56">
      <w:pPr>
        <w:pStyle w:val="EndNoteBibliography"/>
        <w:spacing w:after="0"/>
        <w:jc w:val="both"/>
      </w:pPr>
      <w:r w:rsidRPr="007A2EBD">
        <w:t>8. Mraček J, Mork J, Dostal J, Tupy R, Mrackova J, Priban V. Complications following decompressive craniectomy. J Neurol Surg A Cent Eur Neurosurg. 2021;82:437-45.</w:t>
      </w:r>
    </w:p>
    <w:p w14:paraId="384AC268" w14:textId="77777777" w:rsidR="007A2EBD" w:rsidRPr="007A2EBD" w:rsidRDefault="007A2EBD" w:rsidP="00086E56">
      <w:pPr>
        <w:pStyle w:val="EndNoteBibliography"/>
        <w:spacing w:after="0"/>
        <w:jc w:val="both"/>
      </w:pPr>
      <w:r w:rsidRPr="007A2EBD">
        <w:t>9. Hutchinson PJ, Kolias AG, Tajsic T, Adeleye A, Aklilu AT, Apriawan T, et al. Consensus statement from the International Consensus Meeting on the Role of Decompressive Craniectomy in the Management of Traumatic Brain Injury: consensus statement. Acta neurochirurgica. 2019;161:1261-74.</w:t>
      </w:r>
    </w:p>
    <w:p w14:paraId="4DE255D0" w14:textId="77777777" w:rsidR="007A2EBD" w:rsidRPr="007A2EBD" w:rsidRDefault="007A2EBD" w:rsidP="00086E56">
      <w:pPr>
        <w:pStyle w:val="EndNoteBibliography"/>
        <w:spacing w:after="0"/>
        <w:jc w:val="both"/>
      </w:pPr>
      <w:r w:rsidRPr="007A2EBD">
        <w:t>10. Adatia K, Newcombe VF, Menon DK. Contusion progression following traumatic brain injury: a review of clinical and radiological predictors, and influence on outcome. Neurocritical care. 2021;34:312-24.</w:t>
      </w:r>
    </w:p>
    <w:p w14:paraId="7737FA08" w14:textId="77777777" w:rsidR="007A2EBD" w:rsidRPr="007A2EBD" w:rsidRDefault="007A2EBD" w:rsidP="00086E56">
      <w:pPr>
        <w:pStyle w:val="EndNoteBibliography"/>
        <w:spacing w:after="0"/>
        <w:jc w:val="both"/>
      </w:pPr>
      <w:r w:rsidRPr="007A2EBD">
        <w:t>11. Badri S, Chen J, Barber J, Temkin NR, Dikmen SS, Chesnut RM, et al. Mortality and long-term functional outcome associated with intracranial pressure after traumatic brain injury. Intensive Care Med. 2012;38:18-29.</w:t>
      </w:r>
    </w:p>
    <w:p w14:paraId="3F8DB6F5" w14:textId="77777777" w:rsidR="007A2EBD" w:rsidRPr="007A2EBD" w:rsidRDefault="007A2EBD" w:rsidP="00086E56">
      <w:pPr>
        <w:pStyle w:val="EndNoteBibliography"/>
        <w:spacing w:after="0"/>
        <w:jc w:val="both"/>
      </w:pPr>
      <w:r w:rsidRPr="007A2EBD">
        <w:t>12. Lilja-Cyron A, Andresen M, Kelsen J, Andreasen TH, Fugleholm K, Juhler M. Long-Term Effect of Decompressive Craniectomy on Intracranial Pressure and Possible Implications for Intracranial Fluid Movements. Neurosurgery. 2020;86:231-40.</w:t>
      </w:r>
    </w:p>
    <w:p w14:paraId="3FE4F408" w14:textId="77777777" w:rsidR="007A2EBD" w:rsidRPr="007A2EBD" w:rsidRDefault="007A2EBD" w:rsidP="00086E56">
      <w:pPr>
        <w:pStyle w:val="EndNoteBibliography"/>
        <w:spacing w:after="0"/>
        <w:jc w:val="both"/>
      </w:pPr>
      <w:r w:rsidRPr="007A2EBD">
        <w:t>13. Khalili H, Niakan A, Ghaffarpasand F, Kiani A, Behjat R. Outcome Determinants of Decompressive Craniectomy in Patients with Traumatic Brain Injury; A Single Center Experience from Southern Iran. Bull Emerg Trauma. 2017;5:190-6.</w:t>
      </w:r>
    </w:p>
    <w:p w14:paraId="43BD7E99" w14:textId="77777777" w:rsidR="007A2EBD" w:rsidRPr="007A2EBD" w:rsidRDefault="007A2EBD" w:rsidP="00086E56">
      <w:pPr>
        <w:pStyle w:val="EndNoteBibliography"/>
        <w:spacing w:after="0"/>
        <w:jc w:val="both"/>
      </w:pPr>
      <w:r w:rsidRPr="007A2EBD">
        <w:t>14. De Bonis P, Pompucci A, Mangiola A, Rigante L, Anile C. Post-traumatic hydrocephalus after decompressive craniectomy: an underestimated risk factor. J Neurotrauma. 2010;27:1965-70.</w:t>
      </w:r>
    </w:p>
    <w:p w14:paraId="3D3A9176" w14:textId="77777777" w:rsidR="007A2EBD" w:rsidRPr="007A2EBD" w:rsidRDefault="007A2EBD" w:rsidP="00086E56">
      <w:pPr>
        <w:pStyle w:val="EndNoteBibliography"/>
        <w:spacing w:after="0"/>
        <w:jc w:val="both"/>
      </w:pPr>
      <w:r w:rsidRPr="007A2EBD">
        <w:t>15. Zhao HX, Liao Y, Xu D, Wang QP, Gan Q, You C, et al. Prospective randomized evaluation of therapeutic decompressive craniectomy in severe traumatic brain injury with mass lesions (PRECIS): study protocol for a controlled trial. BMC Neurol. 2016;16:1-10.</w:t>
      </w:r>
    </w:p>
    <w:p w14:paraId="22B6E5D7" w14:textId="77777777" w:rsidR="007A2EBD" w:rsidRPr="007A2EBD" w:rsidRDefault="007A2EBD" w:rsidP="00086E56">
      <w:pPr>
        <w:pStyle w:val="EndNoteBibliography"/>
        <w:spacing w:after="0"/>
        <w:jc w:val="both"/>
      </w:pPr>
      <w:r w:rsidRPr="007A2EBD">
        <w:t>16. Abouhashem S, Albakry A, El-Atawy S, Fawzy F, Elgammal S, Khattab O. Prediction of early mortality after primary decompressive craniectomy in patients with severe traumatic brain injury. Egypt J Neurosurg. 2021;36:1-8.</w:t>
      </w:r>
    </w:p>
    <w:p w14:paraId="0F16FA21" w14:textId="77777777" w:rsidR="007A2EBD" w:rsidRPr="007E4A79" w:rsidRDefault="007A2EBD" w:rsidP="00086E56">
      <w:pPr>
        <w:pStyle w:val="EndNoteBibliography"/>
        <w:spacing w:after="0"/>
        <w:jc w:val="both"/>
        <w:rPr>
          <w:lang w:val="nl-NL"/>
        </w:rPr>
      </w:pPr>
      <w:r w:rsidRPr="007A2EBD">
        <w:lastRenderedPageBreak/>
        <w:t xml:space="preserve">17. Grindlinger GA, Skavdahl DH, Ecker RD, Sanborn MR. Decompressive craniectomy for severe traumatic brain injury: clinical study, literature review and meta-analysis. </w:t>
      </w:r>
      <w:r w:rsidRPr="007E4A79">
        <w:rPr>
          <w:lang w:val="nl-NL"/>
        </w:rPr>
        <w:t>Springerplus. 2016;5:16-25.</w:t>
      </w:r>
    </w:p>
    <w:p w14:paraId="64824353" w14:textId="77777777" w:rsidR="007A2EBD" w:rsidRPr="007A2EBD" w:rsidRDefault="007A2EBD" w:rsidP="00086E56">
      <w:pPr>
        <w:pStyle w:val="EndNoteBibliography"/>
        <w:spacing w:after="0"/>
        <w:jc w:val="both"/>
      </w:pPr>
      <w:r w:rsidRPr="007E4A79">
        <w:rPr>
          <w:lang w:val="nl-NL"/>
        </w:rPr>
        <w:t xml:space="preserve">18. Jeon SB, Kwon SU, Park JC, Lee DH, Yun SC, Kim YJ, et al. </w:t>
      </w:r>
      <w:r w:rsidRPr="007A2EBD">
        <w:t>Reduction of Midline Shift Following Decompressive Hemicraniectomy for Malignant Middle Cerebral Artery Infarction. J Stroke. 2016;18:328-36.</w:t>
      </w:r>
    </w:p>
    <w:p w14:paraId="4EE9E0D5" w14:textId="77777777" w:rsidR="007A2EBD" w:rsidRPr="007E4A79" w:rsidRDefault="007A2EBD" w:rsidP="00086E56">
      <w:pPr>
        <w:pStyle w:val="EndNoteBibliography"/>
        <w:spacing w:after="0"/>
        <w:jc w:val="both"/>
        <w:rPr>
          <w:lang w:val="nl-NL"/>
        </w:rPr>
      </w:pPr>
      <w:r w:rsidRPr="007A2EBD">
        <w:t xml:space="preserve">19. Mushkudiani NA, Engel DC, Steyerberg EW, Butcher I, Lu J, Marmarou A, et al. Prognostic value of demographic characteristics in traumatic brain injury: results from the IMPACT study. </w:t>
      </w:r>
      <w:r w:rsidRPr="007E4A79">
        <w:rPr>
          <w:lang w:val="nl-NL"/>
        </w:rPr>
        <w:t>J Neurotrauma. 2007;24:259-69.</w:t>
      </w:r>
    </w:p>
    <w:p w14:paraId="2EA82867" w14:textId="77777777" w:rsidR="007A2EBD" w:rsidRPr="007A2EBD" w:rsidRDefault="007A2EBD" w:rsidP="00086E56">
      <w:pPr>
        <w:pStyle w:val="EndNoteBibliography"/>
        <w:spacing w:after="0"/>
        <w:jc w:val="both"/>
      </w:pPr>
      <w:r w:rsidRPr="007E4A79">
        <w:rPr>
          <w:lang w:val="nl-NL"/>
        </w:rPr>
        <w:t xml:space="preserve">20. Renner C, Hummelsheim H, Kopczak A, Steube D, Schneider HJ, Schneider M, et al. </w:t>
      </w:r>
      <w:r w:rsidRPr="007A2EBD">
        <w:t>The influence of gender on the injury severity, course and outcome of traumatic brain injury. Brain INJ. 2012;26:60-71.</w:t>
      </w:r>
    </w:p>
    <w:p w14:paraId="307622E3" w14:textId="77777777" w:rsidR="007A2EBD" w:rsidRPr="007A2EBD" w:rsidRDefault="007A2EBD" w:rsidP="00086E56">
      <w:pPr>
        <w:pStyle w:val="EndNoteBibliography"/>
        <w:spacing w:after="0"/>
        <w:jc w:val="both"/>
      </w:pPr>
      <w:r w:rsidRPr="007A2EBD">
        <w:t>21. Kodliwadmath HB, Koppad SN, Desai M, Badiger SP. Correlation of Glasgow outcome score to Glasgow coma score assessed at admission. Int Surg J. 2016;3:1959-63.</w:t>
      </w:r>
    </w:p>
    <w:p w14:paraId="12721410" w14:textId="77777777" w:rsidR="007A2EBD" w:rsidRPr="007A2EBD" w:rsidRDefault="007A2EBD" w:rsidP="00086E56">
      <w:pPr>
        <w:pStyle w:val="EndNoteBibliography"/>
        <w:jc w:val="both"/>
      </w:pPr>
      <w:r w:rsidRPr="007A2EBD">
        <w:t>22. Barthélemy EJ, Melis M, Gordon E, Ullman JS, Germano IM. Decompressive Craniectomy for Severe Traumatic Brain Injury: A Systematic Review. World Neurosurg. 2016;88:411-20.</w:t>
      </w:r>
    </w:p>
    <w:p w14:paraId="6B93D779" w14:textId="3F253BC0" w:rsidR="002B5386" w:rsidRDefault="000245C3" w:rsidP="00086E56">
      <w:pPr>
        <w:pStyle w:val="EndNoteBibliography"/>
        <w:jc w:val="both"/>
        <w:rPr>
          <w:rFonts w:eastAsia="Times New Roman"/>
          <w:b/>
          <w:bCs/>
          <w:color w:val="000000"/>
          <w:szCs w:val="36"/>
          <w:lang w:val="en-GB" w:eastAsia="x-none"/>
        </w:rPr>
      </w:pPr>
      <w:r w:rsidRPr="00E65A1F">
        <w:rPr>
          <w:szCs w:val="24"/>
          <w:highlight w:val="yellow"/>
        </w:rPr>
        <w:fldChar w:fldCharType="end"/>
      </w:r>
      <w:r w:rsidR="002B5386">
        <w:br w:type="page"/>
      </w:r>
    </w:p>
    <w:p w14:paraId="42D53A90" w14:textId="538E3E60" w:rsidR="00D14352" w:rsidRPr="007D60F4" w:rsidRDefault="00D14352" w:rsidP="00A008D7">
      <w:pPr>
        <w:pStyle w:val="NoSpacing"/>
      </w:pPr>
      <w:r w:rsidRPr="007D60F4">
        <w:lastRenderedPageBreak/>
        <w:t xml:space="preserve">Table </w:t>
      </w:r>
      <w:r w:rsidR="00821E31">
        <w:fldChar w:fldCharType="begin"/>
      </w:r>
      <w:r w:rsidR="00821E31">
        <w:instrText xml:space="preserve"> SEQ Table \* ARABIC </w:instrText>
      </w:r>
      <w:r w:rsidR="00821E31">
        <w:fldChar w:fldCharType="separate"/>
      </w:r>
      <w:r w:rsidR="007A2EBD">
        <w:rPr>
          <w:noProof/>
        </w:rPr>
        <w:t>1</w:t>
      </w:r>
      <w:r w:rsidR="00821E31">
        <w:rPr>
          <w:noProof/>
        </w:rPr>
        <w:fldChar w:fldCharType="end"/>
      </w:r>
      <w:r w:rsidRPr="007D60F4">
        <w:t xml:space="preserve">: Demographic data, mechanism of injury, time of injury, The </w:t>
      </w:r>
      <w:r w:rsidR="007D60F4">
        <w:t>GCS</w:t>
      </w:r>
      <w:r w:rsidRPr="007D60F4">
        <w:t xml:space="preserve"> on ad</w:t>
      </w:r>
      <w:r w:rsidR="004673BE">
        <w:t xml:space="preserve">mission, pupillary </w:t>
      </w:r>
      <w:proofErr w:type="gramStart"/>
      <w:r w:rsidR="004673BE">
        <w:t>reactions ,</w:t>
      </w:r>
      <w:proofErr w:type="gramEnd"/>
      <w:r w:rsidR="004673BE">
        <w:t xml:space="preserve"> associated clinical findings</w:t>
      </w:r>
      <w:r w:rsidRPr="007D60F4">
        <w:t xml:space="preserve"> and pathological findings of the studied group</w:t>
      </w:r>
    </w:p>
    <w:tbl>
      <w:tblPr>
        <w:tblStyle w:val="GridTable6Colorful11"/>
        <w:tblW w:w="5000" w:type="pct"/>
        <w:tblLook w:val="04A0" w:firstRow="1" w:lastRow="0" w:firstColumn="1" w:lastColumn="0" w:noHBand="0" w:noVBand="1"/>
      </w:tblPr>
      <w:tblGrid>
        <w:gridCol w:w="2404"/>
        <w:gridCol w:w="3509"/>
        <w:gridCol w:w="2717"/>
      </w:tblGrid>
      <w:tr w:rsidR="00D14352" w:rsidRPr="00A67743" w14:paraId="652DB232" w14:textId="77777777" w:rsidTr="00D1435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26" w:type="pct"/>
            <w:gridSpan w:val="2"/>
            <w:vAlign w:val="center"/>
            <w:hideMark/>
          </w:tcPr>
          <w:p w14:paraId="09DC4973" w14:textId="5984D063" w:rsidR="00D14352" w:rsidRPr="00A67743" w:rsidRDefault="00D14352" w:rsidP="00D14352">
            <w:pPr>
              <w:jc w:val="center"/>
              <w:rPr>
                <w:rFonts w:asciiTheme="majorBidi" w:hAnsiTheme="majorBidi" w:cstheme="majorBidi"/>
                <w:b w:val="0"/>
                <w:bCs w:val="0"/>
              </w:rPr>
            </w:pPr>
            <w:r w:rsidRPr="00A67743">
              <w:rPr>
                <w:rFonts w:asciiTheme="majorBidi" w:hAnsiTheme="majorBidi" w:cstheme="majorBidi"/>
              </w:rPr>
              <w:t>Variables</w:t>
            </w:r>
          </w:p>
        </w:tc>
        <w:tc>
          <w:tcPr>
            <w:tcW w:w="1574" w:type="pct"/>
            <w:vAlign w:val="center"/>
            <w:hideMark/>
          </w:tcPr>
          <w:p w14:paraId="3DCEED56" w14:textId="494D0CA5" w:rsidR="00D14352" w:rsidRPr="00A67743" w:rsidRDefault="00D14352" w:rsidP="007D60F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A67743">
              <w:rPr>
                <w:rFonts w:asciiTheme="majorBidi" w:hAnsiTheme="majorBidi" w:cstheme="majorBidi"/>
              </w:rPr>
              <w:t>Studied group</w:t>
            </w:r>
            <w:r w:rsidR="007D60F4">
              <w:rPr>
                <w:rFonts w:asciiTheme="majorBidi" w:hAnsiTheme="majorBidi" w:cstheme="majorBidi"/>
              </w:rPr>
              <w:t xml:space="preserve"> (</w:t>
            </w:r>
            <w:r w:rsidRPr="00A67743">
              <w:rPr>
                <w:rFonts w:asciiTheme="majorBidi" w:hAnsiTheme="majorBidi" w:cstheme="majorBidi"/>
              </w:rPr>
              <w:t>N=30</w:t>
            </w:r>
            <w:r w:rsidR="007D60F4">
              <w:rPr>
                <w:rFonts w:asciiTheme="majorBidi" w:hAnsiTheme="majorBidi" w:cstheme="majorBidi"/>
                <w:b w:val="0"/>
                <w:bCs w:val="0"/>
              </w:rPr>
              <w:t>)</w:t>
            </w:r>
          </w:p>
          <w:p w14:paraId="4673D7E1" w14:textId="77777777" w:rsidR="00D14352" w:rsidRPr="00A67743" w:rsidRDefault="00D14352" w:rsidP="00D1435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A67743">
              <w:rPr>
                <w:rFonts w:asciiTheme="majorBidi" w:hAnsiTheme="majorBidi" w:cstheme="majorBidi"/>
              </w:rPr>
              <w:t>N (%)</w:t>
            </w:r>
          </w:p>
        </w:tc>
      </w:tr>
      <w:tr w:rsidR="00D14352" w:rsidRPr="00A67743" w14:paraId="3FBFD82D" w14:textId="77777777" w:rsidTr="00B127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3" w:type="pct"/>
            <w:vAlign w:val="center"/>
            <w:hideMark/>
          </w:tcPr>
          <w:p w14:paraId="12FBD0A7" w14:textId="77777777" w:rsidR="00D14352" w:rsidRDefault="00D14352" w:rsidP="00D14352">
            <w:pPr>
              <w:jc w:val="center"/>
              <w:rPr>
                <w:rFonts w:asciiTheme="majorBidi" w:hAnsiTheme="majorBidi" w:cstheme="majorBidi"/>
              </w:rPr>
            </w:pPr>
            <w:r w:rsidRPr="00A67743">
              <w:rPr>
                <w:rFonts w:asciiTheme="majorBidi" w:hAnsiTheme="majorBidi" w:cstheme="majorBidi"/>
              </w:rPr>
              <w:t>Age</w:t>
            </w:r>
          </w:p>
          <w:p w14:paraId="251A11BD" w14:textId="61806019" w:rsidR="004673BE" w:rsidRPr="00A67743" w:rsidRDefault="004673BE" w:rsidP="00D14352">
            <w:pPr>
              <w:jc w:val="center"/>
              <w:rPr>
                <w:rFonts w:asciiTheme="majorBidi" w:hAnsiTheme="majorBidi" w:cstheme="majorBidi"/>
              </w:rPr>
            </w:pPr>
            <w:r>
              <w:rPr>
                <w:rFonts w:asciiTheme="majorBidi" w:hAnsiTheme="majorBidi" w:cstheme="majorBidi"/>
              </w:rPr>
              <w:t>(Years)</w:t>
            </w:r>
          </w:p>
        </w:tc>
        <w:tc>
          <w:tcPr>
            <w:tcW w:w="2032" w:type="pct"/>
            <w:vAlign w:val="center"/>
            <w:hideMark/>
          </w:tcPr>
          <w:p w14:paraId="742756E0" w14:textId="77777777" w:rsidR="00D14352" w:rsidRPr="007D60F4" w:rsidRDefault="00D14352" w:rsidP="00D1435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D60F4">
              <w:rPr>
                <w:rFonts w:asciiTheme="majorBidi" w:hAnsiTheme="majorBidi" w:cstheme="majorBidi"/>
                <w:b/>
                <w:bCs/>
              </w:rPr>
              <w:t>Mean ± SD</w:t>
            </w:r>
          </w:p>
          <w:p w14:paraId="243CB9B3" w14:textId="77777777" w:rsidR="00D14352" w:rsidRPr="007D60F4" w:rsidRDefault="00D14352" w:rsidP="00D1435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D60F4">
              <w:rPr>
                <w:rFonts w:asciiTheme="majorBidi" w:hAnsiTheme="majorBidi" w:cstheme="majorBidi"/>
                <w:b/>
                <w:bCs/>
              </w:rPr>
              <w:t>Range</w:t>
            </w:r>
          </w:p>
        </w:tc>
        <w:tc>
          <w:tcPr>
            <w:tcW w:w="1574" w:type="pct"/>
            <w:vAlign w:val="center"/>
            <w:hideMark/>
          </w:tcPr>
          <w:p w14:paraId="48ACD846" w14:textId="77777777" w:rsidR="00D14352" w:rsidRPr="00A67743" w:rsidRDefault="00D14352" w:rsidP="00D1435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36.2 ± 10.6</w:t>
            </w:r>
          </w:p>
          <w:p w14:paraId="29F1E3E0" w14:textId="77777777" w:rsidR="00D14352" w:rsidRPr="00A67743" w:rsidRDefault="00D14352" w:rsidP="00D1435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22-57</w:t>
            </w:r>
          </w:p>
        </w:tc>
      </w:tr>
      <w:tr w:rsidR="00D14352" w:rsidRPr="00A67743" w14:paraId="3B133AEC" w14:textId="77777777" w:rsidTr="00B127B2">
        <w:trPr>
          <w:trHeight w:val="20"/>
        </w:trPr>
        <w:tc>
          <w:tcPr>
            <w:cnfStyle w:val="001000000000" w:firstRow="0" w:lastRow="0" w:firstColumn="1" w:lastColumn="0" w:oddVBand="0" w:evenVBand="0" w:oddHBand="0" w:evenHBand="0" w:firstRowFirstColumn="0" w:firstRowLastColumn="0" w:lastRowFirstColumn="0" w:lastRowLastColumn="0"/>
            <w:tcW w:w="1393" w:type="pct"/>
            <w:vAlign w:val="center"/>
            <w:hideMark/>
          </w:tcPr>
          <w:p w14:paraId="3DD4FAFC" w14:textId="2278A076" w:rsidR="00D14352" w:rsidRPr="00A67743" w:rsidRDefault="004673BE" w:rsidP="00D14352">
            <w:pPr>
              <w:jc w:val="center"/>
              <w:rPr>
                <w:rFonts w:asciiTheme="majorBidi" w:hAnsiTheme="majorBidi" w:cstheme="majorBidi"/>
              </w:rPr>
            </w:pPr>
            <w:r>
              <w:rPr>
                <w:rFonts w:asciiTheme="majorBidi" w:hAnsiTheme="majorBidi" w:cstheme="majorBidi"/>
              </w:rPr>
              <w:t xml:space="preserve">Gender </w:t>
            </w:r>
          </w:p>
        </w:tc>
        <w:tc>
          <w:tcPr>
            <w:tcW w:w="2032" w:type="pct"/>
            <w:vAlign w:val="center"/>
            <w:hideMark/>
          </w:tcPr>
          <w:p w14:paraId="2EAD57B6" w14:textId="77777777" w:rsidR="00D14352" w:rsidRPr="007D60F4" w:rsidRDefault="00D14352" w:rsidP="00D1435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D60F4">
              <w:rPr>
                <w:rFonts w:asciiTheme="majorBidi" w:hAnsiTheme="majorBidi" w:cstheme="majorBidi"/>
                <w:b/>
                <w:bCs/>
              </w:rPr>
              <w:t>Male</w:t>
            </w:r>
          </w:p>
          <w:p w14:paraId="4B0AA381" w14:textId="1A995C36" w:rsidR="00D14352" w:rsidRPr="007D60F4" w:rsidRDefault="00D14352" w:rsidP="00D1435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D60F4">
              <w:rPr>
                <w:rFonts w:asciiTheme="majorBidi" w:hAnsiTheme="majorBidi" w:cstheme="majorBidi"/>
                <w:b/>
                <w:bCs/>
              </w:rPr>
              <w:t>Female</w:t>
            </w:r>
          </w:p>
        </w:tc>
        <w:tc>
          <w:tcPr>
            <w:tcW w:w="1574" w:type="pct"/>
            <w:vAlign w:val="center"/>
            <w:hideMark/>
          </w:tcPr>
          <w:p w14:paraId="722F6327" w14:textId="77777777" w:rsidR="00D14352" w:rsidRPr="00A67743" w:rsidRDefault="00D14352" w:rsidP="00D1435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16 (53.3%)</w:t>
            </w:r>
          </w:p>
          <w:p w14:paraId="1EFBC076" w14:textId="77777777" w:rsidR="00D14352" w:rsidRPr="00A67743" w:rsidRDefault="00D14352" w:rsidP="00D1435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14 (46.7%)</w:t>
            </w:r>
          </w:p>
        </w:tc>
      </w:tr>
      <w:tr w:rsidR="00D14352" w:rsidRPr="00A67743" w14:paraId="1090B03A" w14:textId="77777777" w:rsidTr="00B127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3" w:type="pct"/>
            <w:vAlign w:val="center"/>
            <w:hideMark/>
          </w:tcPr>
          <w:p w14:paraId="6BC83138" w14:textId="6BA2F074" w:rsidR="00D14352" w:rsidRPr="00A67743" w:rsidRDefault="004673BE" w:rsidP="00D14352">
            <w:pPr>
              <w:jc w:val="center"/>
              <w:rPr>
                <w:rFonts w:asciiTheme="majorBidi" w:hAnsiTheme="majorBidi" w:cstheme="majorBidi"/>
              </w:rPr>
            </w:pPr>
            <w:r>
              <w:rPr>
                <w:rFonts w:asciiTheme="majorBidi" w:hAnsiTheme="majorBidi" w:cstheme="majorBidi"/>
              </w:rPr>
              <w:t>Past m</w:t>
            </w:r>
            <w:r w:rsidR="00D14352" w:rsidRPr="00A67743">
              <w:rPr>
                <w:rFonts w:asciiTheme="majorBidi" w:hAnsiTheme="majorBidi" w:cstheme="majorBidi"/>
              </w:rPr>
              <w:t>edical history</w:t>
            </w:r>
          </w:p>
        </w:tc>
        <w:tc>
          <w:tcPr>
            <w:tcW w:w="2032" w:type="pct"/>
            <w:vAlign w:val="center"/>
            <w:hideMark/>
          </w:tcPr>
          <w:p w14:paraId="7A15281A" w14:textId="3DDFE333" w:rsidR="00D14352" w:rsidRPr="007D60F4" w:rsidRDefault="004673BE" w:rsidP="00D1435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Pr>
                <w:rFonts w:asciiTheme="majorBidi" w:hAnsiTheme="majorBidi" w:cstheme="majorBidi"/>
                <w:b/>
                <w:bCs/>
              </w:rPr>
              <w:t xml:space="preserve">No </w:t>
            </w:r>
          </w:p>
          <w:p w14:paraId="18B069E7" w14:textId="77777777" w:rsidR="00D14352" w:rsidRPr="007D60F4" w:rsidRDefault="00D14352" w:rsidP="00D1435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D60F4">
              <w:rPr>
                <w:rFonts w:asciiTheme="majorBidi" w:hAnsiTheme="majorBidi" w:cstheme="majorBidi"/>
                <w:b/>
                <w:bCs/>
              </w:rPr>
              <w:t>HTN</w:t>
            </w:r>
          </w:p>
          <w:p w14:paraId="42DB9185" w14:textId="77777777" w:rsidR="00D14352" w:rsidRPr="007D60F4" w:rsidRDefault="00D14352" w:rsidP="00D1435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D60F4">
              <w:rPr>
                <w:rFonts w:asciiTheme="majorBidi" w:hAnsiTheme="majorBidi" w:cstheme="majorBidi"/>
                <w:b/>
                <w:bCs/>
              </w:rPr>
              <w:t>DM</w:t>
            </w:r>
          </w:p>
          <w:p w14:paraId="7C6A638B" w14:textId="77777777" w:rsidR="00D14352" w:rsidRPr="007D60F4" w:rsidRDefault="00D14352" w:rsidP="00D1435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D60F4">
              <w:rPr>
                <w:rFonts w:asciiTheme="majorBidi" w:hAnsiTheme="majorBidi" w:cstheme="majorBidi"/>
                <w:b/>
                <w:bCs/>
              </w:rPr>
              <w:t>CHD</w:t>
            </w:r>
          </w:p>
        </w:tc>
        <w:tc>
          <w:tcPr>
            <w:tcW w:w="1574" w:type="pct"/>
            <w:vAlign w:val="center"/>
            <w:hideMark/>
          </w:tcPr>
          <w:p w14:paraId="1879CF99" w14:textId="77777777" w:rsidR="00D14352" w:rsidRPr="00A67743" w:rsidRDefault="00D14352" w:rsidP="00D1435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16 (53.3%)</w:t>
            </w:r>
          </w:p>
          <w:p w14:paraId="141DDD0D" w14:textId="77777777" w:rsidR="00D14352" w:rsidRPr="00A67743" w:rsidRDefault="00D14352" w:rsidP="00D1435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6 (20%)</w:t>
            </w:r>
          </w:p>
          <w:p w14:paraId="58B6059A" w14:textId="77777777" w:rsidR="00D14352" w:rsidRPr="00A67743" w:rsidRDefault="00D14352" w:rsidP="00D1435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10 (33.3%)</w:t>
            </w:r>
          </w:p>
          <w:p w14:paraId="5A01C288" w14:textId="77777777" w:rsidR="00D14352" w:rsidRPr="00A67743" w:rsidRDefault="00D14352" w:rsidP="00D1435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4 (13.3%)</w:t>
            </w:r>
          </w:p>
        </w:tc>
      </w:tr>
      <w:tr w:rsidR="007D60F4" w:rsidRPr="00A67743" w14:paraId="4EE41F8D" w14:textId="77777777" w:rsidTr="00B127B2">
        <w:trPr>
          <w:trHeight w:val="20"/>
        </w:trPr>
        <w:tc>
          <w:tcPr>
            <w:cnfStyle w:val="001000000000" w:firstRow="0" w:lastRow="0" w:firstColumn="1" w:lastColumn="0" w:oddVBand="0" w:evenVBand="0" w:oddHBand="0" w:evenHBand="0" w:firstRowFirstColumn="0" w:firstRowLastColumn="0" w:lastRowFirstColumn="0" w:lastRowLastColumn="0"/>
            <w:tcW w:w="1393" w:type="pct"/>
            <w:vMerge w:val="restart"/>
            <w:vAlign w:val="center"/>
          </w:tcPr>
          <w:p w14:paraId="423C7ADC" w14:textId="39F139B1" w:rsidR="007D60F4" w:rsidRPr="00A67743" w:rsidRDefault="007D60F4" w:rsidP="007D60F4">
            <w:pPr>
              <w:jc w:val="center"/>
              <w:rPr>
                <w:rFonts w:asciiTheme="majorBidi" w:hAnsiTheme="majorBidi" w:cstheme="majorBidi"/>
              </w:rPr>
            </w:pPr>
            <w:r w:rsidRPr="00A67743">
              <w:rPr>
                <w:rFonts w:asciiTheme="majorBidi" w:hAnsiTheme="majorBidi" w:cstheme="majorBidi"/>
              </w:rPr>
              <w:t>Mechanism of</w:t>
            </w:r>
            <w:r w:rsidR="004673BE">
              <w:rPr>
                <w:rFonts w:asciiTheme="majorBidi" w:hAnsiTheme="majorBidi" w:cstheme="majorBidi"/>
              </w:rPr>
              <w:t xml:space="preserve"> head </w:t>
            </w:r>
            <w:r w:rsidRPr="00A67743">
              <w:rPr>
                <w:rFonts w:asciiTheme="majorBidi" w:hAnsiTheme="majorBidi" w:cstheme="majorBidi"/>
              </w:rPr>
              <w:t xml:space="preserve"> injury</w:t>
            </w:r>
          </w:p>
        </w:tc>
        <w:tc>
          <w:tcPr>
            <w:tcW w:w="2032" w:type="pct"/>
            <w:vAlign w:val="center"/>
          </w:tcPr>
          <w:p w14:paraId="25422018" w14:textId="7CF19589" w:rsidR="007D60F4" w:rsidRPr="007D60F4" w:rsidRDefault="007D60F4" w:rsidP="007D60F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D60F4">
              <w:rPr>
                <w:rFonts w:asciiTheme="majorBidi" w:hAnsiTheme="majorBidi" w:cstheme="majorBidi"/>
                <w:b/>
                <w:bCs/>
              </w:rPr>
              <w:t>Road traffic accident</w:t>
            </w:r>
          </w:p>
        </w:tc>
        <w:tc>
          <w:tcPr>
            <w:tcW w:w="1574" w:type="pct"/>
            <w:vAlign w:val="center"/>
          </w:tcPr>
          <w:p w14:paraId="74D5F34F" w14:textId="5B02A4ED" w:rsidR="007D60F4" w:rsidRPr="00A67743" w:rsidRDefault="007D60F4" w:rsidP="007D60F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16 (53.3%)</w:t>
            </w:r>
          </w:p>
        </w:tc>
      </w:tr>
      <w:tr w:rsidR="007D60F4" w:rsidRPr="00A67743" w14:paraId="1E87410B" w14:textId="77777777" w:rsidTr="00B127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3" w:type="pct"/>
            <w:vMerge/>
            <w:vAlign w:val="center"/>
          </w:tcPr>
          <w:p w14:paraId="54B85DA5" w14:textId="77777777" w:rsidR="007D60F4" w:rsidRPr="00A67743" w:rsidRDefault="007D60F4" w:rsidP="007D60F4">
            <w:pPr>
              <w:jc w:val="center"/>
              <w:rPr>
                <w:rFonts w:asciiTheme="majorBidi" w:hAnsiTheme="majorBidi" w:cstheme="majorBidi"/>
              </w:rPr>
            </w:pPr>
          </w:p>
        </w:tc>
        <w:tc>
          <w:tcPr>
            <w:tcW w:w="2032" w:type="pct"/>
            <w:vAlign w:val="center"/>
          </w:tcPr>
          <w:p w14:paraId="3FED7090" w14:textId="0F7DF131" w:rsidR="007D60F4" w:rsidRPr="007D60F4" w:rsidRDefault="007D60F4" w:rsidP="007D60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D60F4">
              <w:rPr>
                <w:rFonts w:asciiTheme="majorBidi" w:hAnsiTheme="majorBidi" w:cstheme="majorBidi"/>
                <w:b/>
                <w:bCs/>
              </w:rPr>
              <w:t>Falling from height</w:t>
            </w:r>
          </w:p>
        </w:tc>
        <w:tc>
          <w:tcPr>
            <w:tcW w:w="1574" w:type="pct"/>
            <w:vAlign w:val="center"/>
          </w:tcPr>
          <w:p w14:paraId="13041430" w14:textId="6D9A9726" w:rsidR="007D60F4" w:rsidRPr="00A67743" w:rsidRDefault="007D60F4" w:rsidP="007D60F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11 (36.7%)</w:t>
            </w:r>
          </w:p>
        </w:tc>
      </w:tr>
      <w:tr w:rsidR="007D60F4" w:rsidRPr="00A67743" w14:paraId="1C1AD706" w14:textId="77777777" w:rsidTr="00B127B2">
        <w:trPr>
          <w:trHeight w:val="20"/>
        </w:trPr>
        <w:tc>
          <w:tcPr>
            <w:cnfStyle w:val="001000000000" w:firstRow="0" w:lastRow="0" w:firstColumn="1" w:lastColumn="0" w:oddVBand="0" w:evenVBand="0" w:oddHBand="0" w:evenHBand="0" w:firstRowFirstColumn="0" w:firstRowLastColumn="0" w:lastRowFirstColumn="0" w:lastRowLastColumn="0"/>
            <w:tcW w:w="1393" w:type="pct"/>
            <w:vMerge/>
            <w:vAlign w:val="center"/>
          </w:tcPr>
          <w:p w14:paraId="3E177BAF" w14:textId="77777777" w:rsidR="007D60F4" w:rsidRPr="00A67743" w:rsidRDefault="007D60F4" w:rsidP="007D60F4">
            <w:pPr>
              <w:jc w:val="center"/>
              <w:rPr>
                <w:rFonts w:asciiTheme="majorBidi" w:hAnsiTheme="majorBidi" w:cstheme="majorBidi"/>
              </w:rPr>
            </w:pPr>
          </w:p>
        </w:tc>
        <w:tc>
          <w:tcPr>
            <w:tcW w:w="2032" w:type="pct"/>
            <w:vAlign w:val="center"/>
          </w:tcPr>
          <w:p w14:paraId="25F0BF0B" w14:textId="5EA58F67" w:rsidR="007D60F4" w:rsidRPr="007D60F4" w:rsidRDefault="007D60F4" w:rsidP="007D60F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D60F4">
              <w:rPr>
                <w:rFonts w:asciiTheme="majorBidi" w:hAnsiTheme="majorBidi" w:cstheme="majorBidi"/>
                <w:b/>
                <w:bCs/>
              </w:rPr>
              <w:t>Blunt trauma</w:t>
            </w:r>
          </w:p>
        </w:tc>
        <w:tc>
          <w:tcPr>
            <w:tcW w:w="1574" w:type="pct"/>
            <w:vAlign w:val="center"/>
          </w:tcPr>
          <w:p w14:paraId="1FDDD400" w14:textId="107B5357" w:rsidR="007D60F4" w:rsidRPr="00A67743" w:rsidRDefault="007D60F4" w:rsidP="007D60F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3 (10%)</w:t>
            </w:r>
          </w:p>
        </w:tc>
      </w:tr>
      <w:tr w:rsidR="000D7038" w:rsidRPr="00A67743" w14:paraId="7CFB3246" w14:textId="77777777" w:rsidTr="00B127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3" w:type="pct"/>
            <w:vMerge w:val="restart"/>
            <w:vAlign w:val="center"/>
          </w:tcPr>
          <w:p w14:paraId="0AA52271" w14:textId="763EFEE2" w:rsidR="000D7038" w:rsidRPr="000D7038" w:rsidRDefault="000D7038" w:rsidP="000D7038">
            <w:pPr>
              <w:jc w:val="center"/>
              <w:rPr>
                <w:rFonts w:asciiTheme="majorBidi" w:hAnsiTheme="majorBidi" w:cstheme="majorBidi"/>
                <w:b w:val="0"/>
                <w:bCs w:val="0"/>
              </w:rPr>
            </w:pPr>
            <w:r w:rsidRPr="00A67743">
              <w:rPr>
                <w:rFonts w:asciiTheme="majorBidi" w:hAnsiTheme="majorBidi" w:cstheme="majorBidi"/>
              </w:rPr>
              <w:t>Time from injury</w:t>
            </w:r>
            <w:r w:rsidR="004673BE">
              <w:rPr>
                <w:rFonts w:asciiTheme="majorBidi" w:hAnsiTheme="majorBidi" w:cstheme="majorBidi"/>
              </w:rPr>
              <w:t xml:space="preserve"> to operation</w:t>
            </w:r>
            <w:r w:rsidRPr="00A67743">
              <w:rPr>
                <w:rFonts w:asciiTheme="majorBidi" w:hAnsiTheme="majorBidi" w:cstheme="majorBidi"/>
              </w:rPr>
              <w:t xml:space="preserve"> (hrs.)</w:t>
            </w:r>
          </w:p>
        </w:tc>
        <w:tc>
          <w:tcPr>
            <w:tcW w:w="2032" w:type="pct"/>
            <w:vAlign w:val="center"/>
          </w:tcPr>
          <w:p w14:paraId="7C2705E4" w14:textId="1CE29730" w:rsidR="000D7038" w:rsidRPr="000D7038"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0D7038">
              <w:rPr>
                <w:rFonts w:asciiTheme="majorBidi" w:hAnsiTheme="majorBidi" w:cstheme="majorBidi"/>
                <w:b/>
                <w:bCs/>
              </w:rPr>
              <w:t>Mean ± SD</w:t>
            </w:r>
          </w:p>
        </w:tc>
        <w:tc>
          <w:tcPr>
            <w:tcW w:w="1574" w:type="pct"/>
            <w:vAlign w:val="center"/>
          </w:tcPr>
          <w:p w14:paraId="0019E88E" w14:textId="181F2B56" w:rsidR="000D7038" w:rsidRPr="00A67743"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D60F4">
              <w:rPr>
                <w:rFonts w:asciiTheme="majorBidi" w:hAnsiTheme="majorBidi" w:cstheme="majorBidi"/>
              </w:rPr>
              <w:t>4.22 ± 3.55</w:t>
            </w:r>
          </w:p>
        </w:tc>
      </w:tr>
      <w:tr w:rsidR="000D7038" w:rsidRPr="00A67743" w14:paraId="0A5D3574" w14:textId="77777777" w:rsidTr="00B127B2">
        <w:trPr>
          <w:trHeight w:val="20"/>
        </w:trPr>
        <w:tc>
          <w:tcPr>
            <w:cnfStyle w:val="001000000000" w:firstRow="0" w:lastRow="0" w:firstColumn="1" w:lastColumn="0" w:oddVBand="0" w:evenVBand="0" w:oddHBand="0" w:evenHBand="0" w:firstRowFirstColumn="0" w:firstRowLastColumn="0" w:lastRowFirstColumn="0" w:lastRowLastColumn="0"/>
            <w:tcW w:w="1393" w:type="pct"/>
            <w:vMerge/>
            <w:vAlign w:val="center"/>
          </w:tcPr>
          <w:p w14:paraId="32B9F5CC" w14:textId="77777777" w:rsidR="000D7038" w:rsidRPr="00A67743" w:rsidRDefault="000D7038" w:rsidP="000D7038">
            <w:pPr>
              <w:jc w:val="center"/>
              <w:rPr>
                <w:rFonts w:asciiTheme="majorBidi" w:hAnsiTheme="majorBidi" w:cstheme="majorBidi"/>
              </w:rPr>
            </w:pPr>
          </w:p>
        </w:tc>
        <w:tc>
          <w:tcPr>
            <w:tcW w:w="2032" w:type="pct"/>
            <w:vAlign w:val="center"/>
          </w:tcPr>
          <w:p w14:paraId="23175101" w14:textId="13A88AB6" w:rsidR="000D7038" w:rsidRPr="000D7038"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0D7038">
              <w:rPr>
                <w:rFonts w:asciiTheme="majorBidi" w:hAnsiTheme="majorBidi" w:cstheme="majorBidi"/>
                <w:b/>
                <w:bCs/>
              </w:rPr>
              <w:t>2-4 hrs.</w:t>
            </w:r>
          </w:p>
        </w:tc>
        <w:tc>
          <w:tcPr>
            <w:tcW w:w="1574" w:type="pct"/>
            <w:vAlign w:val="center"/>
          </w:tcPr>
          <w:p w14:paraId="508B4830" w14:textId="43DE173F" w:rsidR="000D7038" w:rsidRPr="00A67743"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7 (23.3%)</w:t>
            </w:r>
          </w:p>
        </w:tc>
      </w:tr>
      <w:tr w:rsidR="000D7038" w:rsidRPr="00A67743" w14:paraId="692F8DD5" w14:textId="77777777" w:rsidTr="00B127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3" w:type="pct"/>
            <w:vMerge/>
            <w:vAlign w:val="center"/>
          </w:tcPr>
          <w:p w14:paraId="06D644D1" w14:textId="77777777" w:rsidR="000D7038" w:rsidRPr="00A67743" w:rsidRDefault="000D7038" w:rsidP="000D7038">
            <w:pPr>
              <w:jc w:val="center"/>
              <w:rPr>
                <w:rFonts w:asciiTheme="majorBidi" w:hAnsiTheme="majorBidi" w:cstheme="majorBidi"/>
              </w:rPr>
            </w:pPr>
          </w:p>
        </w:tc>
        <w:tc>
          <w:tcPr>
            <w:tcW w:w="2032" w:type="pct"/>
            <w:vAlign w:val="center"/>
          </w:tcPr>
          <w:p w14:paraId="651AB3DB" w14:textId="3A2EAF64" w:rsidR="000D7038" w:rsidRPr="000D7038"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0D7038">
              <w:rPr>
                <w:rFonts w:asciiTheme="majorBidi" w:hAnsiTheme="majorBidi" w:cstheme="majorBidi"/>
                <w:b/>
                <w:bCs/>
              </w:rPr>
              <w:t>4-6 hrs.</w:t>
            </w:r>
          </w:p>
        </w:tc>
        <w:tc>
          <w:tcPr>
            <w:tcW w:w="1574" w:type="pct"/>
            <w:vAlign w:val="center"/>
          </w:tcPr>
          <w:p w14:paraId="4C72BFA9" w14:textId="2C0B7190" w:rsidR="000D7038" w:rsidRPr="00A67743"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16 (53.3%)</w:t>
            </w:r>
          </w:p>
        </w:tc>
      </w:tr>
      <w:tr w:rsidR="000D7038" w:rsidRPr="00A67743" w14:paraId="180765BB" w14:textId="77777777" w:rsidTr="00B127B2">
        <w:trPr>
          <w:trHeight w:val="20"/>
        </w:trPr>
        <w:tc>
          <w:tcPr>
            <w:cnfStyle w:val="001000000000" w:firstRow="0" w:lastRow="0" w:firstColumn="1" w:lastColumn="0" w:oddVBand="0" w:evenVBand="0" w:oddHBand="0" w:evenHBand="0" w:firstRowFirstColumn="0" w:firstRowLastColumn="0" w:lastRowFirstColumn="0" w:lastRowLastColumn="0"/>
            <w:tcW w:w="1393" w:type="pct"/>
            <w:vMerge/>
            <w:vAlign w:val="center"/>
          </w:tcPr>
          <w:p w14:paraId="215127FD" w14:textId="77777777" w:rsidR="000D7038" w:rsidRPr="00A67743" w:rsidRDefault="000D7038" w:rsidP="000D7038">
            <w:pPr>
              <w:jc w:val="center"/>
              <w:rPr>
                <w:rFonts w:asciiTheme="majorBidi" w:hAnsiTheme="majorBidi" w:cstheme="majorBidi"/>
              </w:rPr>
            </w:pPr>
          </w:p>
        </w:tc>
        <w:tc>
          <w:tcPr>
            <w:tcW w:w="2032" w:type="pct"/>
            <w:vAlign w:val="center"/>
          </w:tcPr>
          <w:p w14:paraId="4177E515" w14:textId="4E1059CF" w:rsidR="000D7038" w:rsidRPr="000D7038"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0D7038">
              <w:rPr>
                <w:rFonts w:asciiTheme="majorBidi" w:hAnsiTheme="majorBidi" w:cstheme="majorBidi"/>
                <w:b/>
                <w:bCs/>
              </w:rPr>
              <w:t>&gt;6 hrs.</w:t>
            </w:r>
          </w:p>
        </w:tc>
        <w:tc>
          <w:tcPr>
            <w:tcW w:w="1574" w:type="pct"/>
            <w:vAlign w:val="center"/>
          </w:tcPr>
          <w:p w14:paraId="2F9C3E1B" w14:textId="64523263" w:rsidR="000D7038" w:rsidRPr="00A67743"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7 (23.3%)</w:t>
            </w:r>
          </w:p>
        </w:tc>
      </w:tr>
      <w:tr w:rsidR="000D7038" w:rsidRPr="00A67743" w14:paraId="7399433B" w14:textId="77777777" w:rsidTr="00B127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3" w:type="pct"/>
            <w:vMerge w:val="restart"/>
            <w:vAlign w:val="center"/>
          </w:tcPr>
          <w:p w14:paraId="0D8452F8" w14:textId="70C5A441" w:rsidR="000D7038" w:rsidRPr="00A67743" w:rsidRDefault="000D7038" w:rsidP="000D7038">
            <w:pPr>
              <w:jc w:val="center"/>
              <w:rPr>
                <w:rFonts w:asciiTheme="majorBidi" w:hAnsiTheme="majorBidi" w:cstheme="majorBidi"/>
              </w:rPr>
            </w:pPr>
            <w:r>
              <w:rPr>
                <w:rFonts w:asciiTheme="majorBidi" w:hAnsiTheme="majorBidi" w:cstheme="majorBidi"/>
              </w:rPr>
              <w:t>GCS on admission</w:t>
            </w:r>
          </w:p>
        </w:tc>
        <w:tc>
          <w:tcPr>
            <w:tcW w:w="2032" w:type="pct"/>
            <w:vAlign w:val="center"/>
          </w:tcPr>
          <w:p w14:paraId="286FB369" w14:textId="7792480C" w:rsidR="000D7038" w:rsidRPr="000D7038"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0D7038">
              <w:rPr>
                <w:rFonts w:asciiTheme="majorBidi" w:hAnsiTheme="majorBidi" w:cstheme="majorBidi"/>
                <w:b/>
                <w:bCs/>
              </w:rPr>
              <w:t>Mean ± SD</w:t>
            </w:r>
          </w:p>
        </w:tc>
        <w:tc>
          <w:tcPr>
            <w:tcW w:w="1574" w:type="pct"/>
            <w:vAlign w:val="center"/>
          </w:tcPr>
          <w:p w14:paraId="60428947" w14:textId="667471BE" w:rsidR="000D7038" w:rsidRPr="00A67743"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3.93 ± 1.84</w:t>
            </w:r>
          </w:p>
        </w:tc>
      </w:tr>
      <w:tr w:rsidR="000D7038" w:rsidRPr="00A67743" w14:paraId="3BA2F9C9" w14:textId="77777777" w:rsidTr="00B127B2">
        <w:trPr>
          <w:trHeight w:val="20"/>
        </w:trPr>
        <w:tc>
          <w:tcPr>
            <w:cnfStyle w:val="001000000000" w:firstRow="0" w:lastRow="0" w:firstColumn="1" w:lastColumn="0" w:oddVBand="0" w:evenVBand="0" w:oddHBand="0" w:evenHBand="0" w:firstRowFirstColumn="0" w:firstRowLastColumn="0" w:lastRowFirstColumn="0" w:lastRowLastColumn="0"/>
            <w:tcW w:w="1393" w:type="pct"/>
            <w:vMerge/>
            <w:vAlign w:val="center"/>
          </w:tcPr>
          <w:p w14:paraId="111671B1" w14:textId="77777777" w:rsidR="000D7038" w:rsidRPr="00A67743" w:rsidRDefault="000D7038" w:rsidP="000D7038">
            <w:pPr>
              <w:jc w:val="center"/>
              <w:rPr>
                <w:rFonts w:asciiTheme="majorBidi" w:hAnsiTheme="majorBidi" w:cstheme="majorBidi"/>
              </w:rPr>
            </w:pPr>
          </w:p>
        </w:tc>
        <w:tc>
          <w:tcPr>
            <w:tcW w:w="2032" w:type="pct"/>
            <w:vAlign w:val="center"/>
          </w:tcPr>
          <w:p w14:paraId="251454B7" w14:textId="41E2DE29" w:rsidR="000D7038" w:rsidRPr="000D7038"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0D7038">
              <w:rPr>
                <w:rFonts w:asciiTheme="majorBidi" w:hAnsiTheme="majorBidi" w:cstheme="majorBidi"/>
                <w:b/>
                <w:bCs/>
              </w:rPr>
              <w:t>3</w:t>
            </w:r>
          </w:p>
        </w:tc>
        <w:tc>
          <w:tcPr>
            <w:tcW w:w="1574" w:type="pct"/>
            <w:vAlign w:val="center"/>
          </w:tcPr>
          <w:p w14:paraId="1802B9EA" w14:textId="1C3C67A8" w:rsidR="000D7038" w:rsidRPr="00A67743"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4 (13.3%)</w:t>
            </w:r>
          </w:p>
        </w:tc>
      </w:tr>
      <w:tr w:rsidR="000D7038" w:rsidRPr="00A67743" w14:paraId="48840DE8" w14:textId="77777777" w:rsidTr="00B127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3" w:type="pct"/>
            <w:vMerge/>
            <w:vAlign w:val="center"/>
          </w:tcPr>
          <w:p w14:paraId="792BBA03" w14:textId="77777777" w:rsidR="000D7038" w:rsidRPr="00A67743" w:rsidRDefault="000D7038" w:rsidP="000D7038">
            <w:pPr>
              <w:jc w:val="center"/>
              <w:rPr>
                <w:rFonts w:asciiTheme="majorBidi" w:hAnsiTheme="majorBidi" w:cstheme="majorBidi"/>
              </w:rPr>
            </w:pPr>
          </w:p>
        </w:tc>
        <w:tc>
          <w:tcPr>
            <w:tcW w:w="2032" w:type="pct"/>
            <w:vAlign w:val="center"/>
          </w:tcPr>
          <w:p w14:paraId="1D8C1029" w14:textId="3771A7BB" w:rsidR="000D7038" w:rsidRPr="000D7038"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0D7038">
              <w:rPr>
                <w:rFonts w:asciiTheme="majorBidi" w:hAnsiTheme="majorBidi" w:cstheme="majorBidi"/>
                <w:b/>
                <w:bCs/>
              </w:rPr>
              <w:t>4</w:t>
            </w:r>
          </w:p>
        </w:tc>
        <w:tc>
          <w:tcPr>
            <w:tcW w:w="1574" w:type="pct"/>
            <w:vAlign w:val="center"/>
          </w:tcPr>
          <w:p w14:paraId="2154AD2B" w14:textId="54616582" w:rsidR="000D7038" w:rsidRPr="00A67743"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8 (26.7%)</w:t>
            </w:r>
          </w:p>
        </w:tc>
      </w:tr>
      <w:tr w:rsidR="000D7038" w:rsidRPr="00A67743" w14:paraId="77A05DE6" w14:textId="77777777" w:rsidTr="00B127B2">
        <w:trPr>
          <w:trHeight w:val="20"/>
        </w:trPr>
        <w:tc>
          <w:tcPr>
            <w:cnfStyle w:val="001000000000" w:firstRow="0" w:lastRow="0" w:firstColumn="1" w:lastColumn="0" w:oddVBand="0" w:evenVBand="0" w:oddHBand="0" w:evenHBand="0" w:firstRowFirstColumn="0" w:firstRowLastColumn="0" w:lastRowFirstColumn="0" w:lastRowLastColumn="0"/>
            <w:tcW w:w="1393" w:type="pct"/>
            <w:vMerge/>
            <w:vAlign w:val="center"/>
          </w:tcPr>
          <w:p w14:paraId="51AA7DFF" w14:textId="77777777" w:rsidR="000D7038" w:rsidRPr="00A67743" w:rsidRDefault="000D7038" w:rsidP="000D7038">
            <w:pPr>
              <w:jc w:val="center"/>
              <w:rPr>
                <w:rFonts w:asciiTheme="majorBidi" w:hAnsiTheme="majorBidi" w:cstheme="majorBidi"/>
              </w:rPr>
            </w:pPr>
          </w:p>
        </w:tc>
        <w:tc>
          <w:tcPr>
            <w:tcW w:w="2032" w:type="pct"/>
            <w:vAlign w:val="center"/>
          </w:tcPr>
          <w:p w14:paraId="14B07ECC" w14:textId="1E3C8CCC" w:rsidR="000D7038" w:rsidRPr="000D7038"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0D7038">
              <w:rPr>
                <w:rFonts w:asciiTheme="majorBidi" w:hAnsiTheme="majorBidi" w:cstheme="majorBidi"/>
                <w:b/>
                <w:bCs/>
              </w:rPr>
              <w:t>5</w:t>
            </w:r>
          </w:p>
        </w:tc>
        <w:tc>
          <w:tcPr>
            <w:tcW w:w="1574" w:type="pct"/>
            <w:vAlign w:val="center"/>
          </w:tcPr>
          <w:p w14:paraId="51FD25CF" w14:textId="377FFF06" w:rsidR="000D7038" w:rsidRPr="00A67743"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7 (23.3%)</w:t>
            </w:r>
          </w:p>
        </w:tc>
      </w:tr>
      <w:tr w:rsidR="000D7038" w:rsidRPr="00A67743" w14:paraId="48266B1D" w14:textId="77777777" w:rsidTr="00B127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3" w:type="pct"/>
            <w:vMerge/>
            <w:vAlign w:val="center"/>
          </w:tcPr>
          <w:p w14:paraId="2A1B7DCF" w14:textId="77777777" w:rsidR="000D7038" w:rsidRPr="00A67743" w:rsidRDefault="000D7038" w:rsidP="000D7038">
            <w:pPr>
              <w:jc w:val="center"/>
              <w:rPr>
                <w:rFonts w:asciiTheme="majorBidi" w:hAnsiTheme="majorBidi" w:cstheme="majorBidi"/>
              </w:rPr>
            </w:pPr>
          </w:p>
        </w:tc>
        <w:tc>
          <w:tcPr>
            <w:tcW w:w="2032" w:type="pct"/>
            <w:vAlign w:val="center"/>
          </w:tcPr>
          <w:p w14:paraId="7BB62B0A" w14:textId="13F23C1D" w:rsidR="000D7038" w:rsidRPr="000D7038"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0D7038">
              <w:rPr>
                <w:rFonts w:asciiTheme="majorBidi" w:hAnsiTheme="majorBidi" w:cstheme="majorBidi"/>
                <w:b/>
                <w:bCs/>
              </w:rPr>
              <w:t>≥6</w:t>
            </w:r>
          </w:p>
        </w:tc>
        <w:tc>
          <w:tcPr>
            <w:tcW w:w="1574" w:type="pct"/>
            <w:vAlign w:val="center"/>
          </w:tcPr>
          <w:p w14:paraId="169E0B5B" w14:textId="44675801" w:rsidR="000D7038" w:rsidRPr="00A67743"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11 (36.7%)</w:t>
            </w:r>
          </w:p>
        </w:tc>
      </w:tr>
      <w:tr w:rsidR="000D7038" w:rsidRPr="00A67743" w14:paraId="7E22A9E5" w14:textId="77777777" w:rsidTr="00B127B2">
        <w:trPr>
          <w:trHeight w:val="20"/>
        </w:trPr>
        <w:tc>
          <w:tcPr>
            <w:cnfStyle w:val="001000000000" w:firstRow="0" w:lastRow="0" w:firstColumn="1" w:lastColumn="0" w:oddVBand="0" w:evenVBand="0" w:oddHBand="0" w:evenHBand="0" w:firstRowFirstColumn="0" w:firstRowLastColumn="0" w:lastRowFirstColumn="0" w:lastRowLastColumn="0"/>
            <w:tcW w:w="1393" w:type="pct"/>
            <w:vMerge w:val="restart"/>
            <w:vAlign w:val="center"/>
          </w:tcPr>
          <w:p w14:paraId="3F45F363" w14:textId="6986E16A" w:rsidR="000D7038" w:rsidRPr="00A67743" w:rsidRDefault="000D7038" w:rsidP="000D7038">
            <w:pPr>
              <w:jc w:val="center"/>
              <w:rPr>
                <w:rFonts w:asciiTheme="majorBidi" w:hAnsiTheme="majorBidi" w:cstheme="majorBidi"/>
              </w:rPr>
            </w:pPr>
            <w:r w:rsidRPr="00A67743">
              <w:rPr>
                <w:rFonts w:asciiTheme="majorBidi" w:hAnsiTheme="majorBidi" w:cstheme="majorBidi"/>
              </w:rPr>
              <w:t>Pupillary reactions</w:t>
            </w:r>
          </w:p>
          <w:p w14:paraId="7996EF9C" w14:textId="77777777" w:rsidR="000D7038" w:rsidRPr="00A67743" w:rsidRDefault="000D7038" w:rsidP="000D7038">
            <w:pPr>
              <w:jc w:val="center"/>
              <w:rPr>
                <w:rFonts w:asciiTheme="majorBidi" w:hAnsiTheme="majorBidi" w:cstheme="majorBidi"/>
              </w:rPr>
            </w:pPr>
          </w:p>
        </w:tc>
        <w:tc>
          <w:tcPr>
            <w:tcW w:w="2032" w:type="pct"/>
            <w:vAlign w:val="center"/>
            <w:hideMark/>
          </w:tcPr>
          <w:p w14:paraId="2E731AED" w14:textId="76828A0E" w:rsidR="000D7038" w:rsidRPr="00DE5B5A"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DE5B5A">
              <w:rPr>
                <w:rFonts w:asciiTheme="majorBidi" w:hAnsiTheme="majorBidi" w:cstheme="majorBidi"/>
                <w:b/>
                <w:bCs/>
              </w:rPr>
              <w:t>Reactive</w:t>
            </w:r>
          </w:p>
        </w:tc>
        <w:tc>
          <w:tcPr>
            <w:tcW w:w="1574" w:type="pct"/>
            <w:vAlign w:val="center"/>
            <w:hideMark/>
          </w:tcPr>
          <w:p w14:paraId="10DCB544" w14:textId="77777777" w:rsidR="000D7038" w:rsidRPr="00A67743"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16 (53.3%)</w:t>
            </w:r>
          </w:p>
        </w:tc>
      </w:tr>
      <w:tr w:rsidR="000D7038" w:rsidRPr="00A67743" w14:paraId="27AE1564" w14:textId="77777777" w:rsidTr="00B127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3" w:type="pct"/>
            <w:vMerge/>
            <w:vAlign w:val="center"/>
            <w:hideMark/>
          </w:tcPr>
          <w:p w14:paraId="12DCBF3D" w14:textId="77777777" w:rsidR="000D7038" w:rsidRPr="00A67743" w:rsidRDefault="000D7038" w:rsidP="000D7038">
            <w:pPr>
              <w:jc w:val="center"/>
              <w:rPr>
                <w:rFonts w:asciiTheme="majorBidi" w:hAnsiTheme="majorBidi" w:cstheme="majorBidi"/>
              </w:rPr>
            </w:pPr>
          </w:p>
        </w:tc>
        <w:tc>
          <w:tcPr>
            <w:tcW w:w="2032" w:type="pct"/>
            <w:vAlign w:val="center"/>
            <w:hideMark/>
          </w:tcPr>
          <w:p w14:paraId="39A1432E" w14:textId="08F7202B" w:rsidR="000D7038" w:rsidRPr="00DE5B5A"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DE5B5A">
              <w:rPr>
                <w:rFonts w:asciiTheme="majorBidi" w:hAnsiTheme="majorBidi" w:cstheme="majorBidi"/>
                <w:b/>
                <w:bCs/>
              </w:rPr>
              <w:t>Unilateral unreactive</w:t>
            </w:r>
          </w:p>
        </w:tc>
        <w:tc>
          <w:tcPr>
            <w:tcW w:w="1574" w:type="pct"/>
            <w:vAlign w:val="center"/>
            <w:hideMark/>
          </w:tcPr>
          <w:p w14:paraId="7A9B0224" w14:textId="77777777" w:rsidR="000D7038" w:rsidRPr="00A67743"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10 (33.3%)</w:t>
            </w:r>
          </w:p>
        </w:tc>
      </w:tr>
      <w:tr w:rsidR="000D7038" w:rsidRPr="00A67743" w14:paraId="796F140C" w14:textId="77777777" w:rsidTr="00B127B2">
        <w:trPr>
          <w:trHeight w:val="20"/>
        </w:trPr>
        <w:tc>
          <w:tcPr>
            <w:cnfStyle w:val="001000000000" w:firstRow="0" w:lastRow="0" w:firstColumn="1" w:lastColumn="0" w:oddVBand="0" w:evenVBand="0" w:oddHBand="0" w:evenHBand="0" w:firstRowFirstColumn="0" w:firstRowLastColumn="0" w:lastRowFirstColumn="0" w:lastRowLastColumn="0"/>
            <w:tcW w:w="1393" w:type="pct"/>
            <w:vMerge/>
            <w:vAlign w:val="center"/>
            <w:hideMark/>
          </w:tcPr>
          <w:p w14:paraId="5C776FF9" w14:textId="77777777" w:rsidR="000D7038" w:rsidRPr="00A67743" w:rsidRDefault="000D7038" w:rsidP="000D7038">
            <w:pPr>
              <w:jc w:val="center"/>
              <w:rPr>
                <w:rFonts w:asciiTheme="majorBidi" w:hAnsiTheme="majorBidi" w:cstheme="majorBidi"/>
              </w:rPr>
            </w:pPr>
          </w:p>
        </w:tc>
        <w:tc>
          <w:tcPr>
            <w:tcW w:w="2032" w:type="pct"/>
            <w:vAlign w:val="center"/>
            <w:hideMark/>
          </w:tcPr>
          <w:p w14:paraId="6D0F8AB5" w14:textId="0B99C673" w:rsidR="000D7038" w:rsidRPr="000D7038"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0D7038">
              <w:rPr>
                <w:rFonts w:asciiTheme="majorBidi" w:hAnsiTheme="majorBidi" w:cstheme="majorBidi"/>
                <w:b/>
                <w:bCs/>
              </w:rPr>
              <w:t>Bilateral unreactive</w:t>
            </w:r>
          </w:p>
        </w:tc>
        <w:tc>
          <w:tcPr>
            <w:tcW w:w="1574" w:type="pct"/>
            <w:vAlign w:val="center"/>
            <w:hideMark/>
          </w:tcPr>
          <w:p w14:paraId="08492723" w14:textId="77777777" w:rsidR="000D7038" w:rsidRPr="00A67743"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4 (13.3%)</w:t>
            </w:r>
          </w:p>
        </w:tc>
      </w:tr>
      <w:tr w:rsidR="000D7038" w:rsidRPr="00A67743" w14:paraId="26C337B0" w14:textId="77777777" w:rsidTr="00B127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3" w:type="pct"/>
            <w:vMerge w:val="restart"/>
            <w:vAlign w:val="center"/>
            <w:hideMark/>
          </w:tcPr>
          <w:p w14:paraId="35610240" w14:textId="2814DC54" w:rsidR="000D7038" w:rsidRPr="00A67743" w:rsidRDefault="004673BE" w:rsidP="000D7038">
            <w:pPr>
              <w:jc w:val="center"/>
              <w:rPr>
                <w:rFonts w:asciiTheme="majorBidi" w:hAnsiTheme="majorBidi" w:cstheme="majorBidi"/>
              </w:rPr>
            </w:pPr>
            <w:r>
              <w:rPr>
                <w:rFonts w:asciiTheme="majorBidi" w:hAnsiTheme="majorBidi" w:cstheme="majorBidi"/>
              </w:rPr>
              <w:t>Associated clinical injuries</w:t>
            </w:r>
          </w:p>
        </w:tc>
        <w:tc>
          <w:tcPr>
            <w:tcW w:w="2032" w:type="pct"/>
            <w:vAlign w:val="center"/>
            <w:hideMark/>
          </w:tcPr>
          <w:p w14:paraId="65A02EAF" w14:textId="43AE3489" w:rsidR="000D7038" w:rsidRPr="000D7038"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0D7038">
              <w:rPr>
                <w:rFonts w:asciiTheme="majorBidi" w:hAnsiTheme="majorBidi" w:cstheme="majorBidi"/>
                <w:b/>
                <w:bCs/>
              </w:rPr>
              <w:t>Present</w:t>
            </w:r>
          </w:p>
        </w:tc>
        <w:tc>
          <w:tcPr>
            <w:tcW w:w="1574" w:type="pct"/>
            <w:vAlign w:val="center"/>
            <w:hideMark/>
          </w:tcPr>
          <w:p w14:paraId="4D2BDCD2" w14:textId="77777777" w:rsidR="000D7038" w:rsidRPr="00A67743"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13 (43.3%)</w:t>
            </w:r>
          </w:p>
        </w:tc>
      </w:tr>
      <w:tr w:rsidR="000D7038" w:rsidRPr="00A67743" w14:paraId="0650F4E9" w14:textId="77777777" w:rsidTr="00B127B2">
        <w:trPr>
          <w:trHeight w:val="20"/>
        </w:trPr>
        <w:tc>
          <w:tcPr>
            <w:cnfStyle w:val="001000000000" w:firstRow="0" w:lastRow="0" w:firstColumn="1" w:lastColumn="0" w:oddVBand="0" w:evenVBand="0" w:oddHBand="0" w:evenHBand="0" w:firstRowFirstColumn="0" w:firstRowLastColumn="0" w:lastRowFirstColumn="0" w:lastRowLastColumn="0"/>
            <w:tcW w:w="1393" w:type="pct"/>
            <w:vMerge/>
            <w:vAlign w:val="center"/>
          </w:tcPr>
          <w:p w14:paraId="2A3C14C9" w14:textId="77777777" w:rsidR="000D7038" w:rsidRPr="00A67743" w:rsidRDefault="000D7038" w:rsidP="000D7038">
            <w:pPr>
              <w:jc w:val="center"/>
              <w:rPr>
                <w:rFonts w:asciiTheme="majorBidi" w:hAnsiTheme="majorBidi" w:cstheme="majorBidi"/>
              </w:rPr>
            </w:pPr>
          </w:p>
        </w:tc>
        <w:tc>
          <w:tcPr>
            <w:tcW w:w="2032" w:type="pct"/>
            <w:vAlign w:val="center"/>
            <w:hideMark/>
          </w:tcPr>
          <w:p w14:paraId="5DF61F2F" w14:textId="77777777" w:rsidR="000D7038" w:rsidRPr="000D7038"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0D7038">
              <w:rPr>
                <w:rFonts w:asciiTheme="majorBidi" w:hAnsiTheme="majorBidi" w:cstheme="majorBidi"/>
                <w:b/>
                <w:bCs/>
              </w:rPr>
              <w:t>Fracture ribs</w:t>
            </w:r>
          </w:p>
        </w:tc>
        <w:tc>
          <w:tcPr>
            <w:tcW w:w="1574" w:type="pct"/>
            <w:vAlign w:val="center"/>
            <w:hideMark/>
          </w:tcPr>
          <w:p w14:paraId="461748CF" w14:textId="77777777" w:rsidR="000D7038" w:rsidRPr="00A67743"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2 (6.7%)</w:t>
            </w:r>
          </w:p>
        </w:tc>
      </w:tr>
      <w:tr w:rsidR="000D7038" w:rsidRPr="00A67743" w14:paraId="74875C6F" w14:textId="77777777" w:rsidTr="00B127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3" w:type="pct"/>
            <w:vMerge/>
            <w:vAlign w:val="center"/>
            <w:hideMark/>
          </w:tcPr>
          <w:p w14:paraId="6AD03B99" w14:textId="77777777" w:rsidR="000D7038" w:rsidRPr="00A67743" w:rsidRDefault="000D7038" w:rsidP="000D7038">
            <w:pPr>
              <w:jc w:val="center"/>
              <w:rPr>
                <w:rFonts w:asciiTheme="majorBidi" w:hAnsiTheme="majorBidi" w:cstheme="majorBidi"/>
              </w:rPr>
            </w:pPr>
          </w:p>
        </w:tc>
        <w:tc>
          <w:tcPr>
            <w:tcW w:w="2032" w:type="pct"/>
            <w:vAlign w:val="center"/>
            <w:hideMark/>
          </w:tcPr>
          <w:p w14:paraId="518B5C2F" w14:textId="0D2240BE" w:rsidR="000D7038" w:rsidRPr="000D7038"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0D7038">
              <w:rPr>
                <w:rFonts w:asciiTheme="majorBidi" w:hAnsiTheme="majorBidi" w:cstheme="majorBidi"/>
                <w:b/>
                <w:bCs/>
              </w:rPr>
              <w:t>Hemothorax</w:t>
            </w:r>
          </w:p>
        </w:tc>
        <w:tc>
          <w:tcPr>
            <w:tcW w:w="1574" w:type="pct"/>
            <w:vAlign w:val="center"/>
            <w:hideMark/>
          </w:tcPr>
          <w:p w14:paraId="6A5C5DCC" w14:textId="77777777" w:rsidR="000D7038" w:rsidRPr="00A67743"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3 (10%)</w:t>
            </w:r>
          </w:p>
        </w:tc>
      </w:tr>
      <w:tr w:rsidR="000D7038" w:rsidRPr="00A67743" w14:paraId="1C461370" w14:textId="77777777" w:rsidTr="00B127B2">
        <w:trPr>
          <w:trHeight w:val="20"/>
        </w:trPr>
        <w:tc>
          <w:tcPr>
            <w:cnfStyle w:val="001000000000" w:firstRow="0" w:lastRow="0" w:firstColumn="1" w:lastColumn="0" w:oddVBand="0" w:evenVBand="0" w:oddHBand="0" w:evenHBand="0" w:firstRowFirstColumn="0" w:firstRowLastColumn="0" w:lastRowFirstColumn="0" w:lastRowLastColumn="0"/>
            <w:tcW w:w="1393" w:type="pct"/>
            <w:vMerge/>
            <w:vAlign w:val="center"/>
            <w:hideMark/>
          </w:tcPr>
          <w:p w14:paraId="07F1FBCC" w14:textId="77777777" w:rsidR="000D7038" w:rsidRPr="00A67743" w:rsidRDefault="000D7038" w:rsidP="000D7038">
            <w:pPr>
              <w:jc w:val="center"/>
              <w:rPr>
                <w:rFonts w:asciiTheme="majorBidi" w:hAnsiTheme="majorBidi" w:cstheme="majorBidi"/>
              </w:rPr>
            </w:pPr>
          </w:p>
        </w:tc>
        <w:tc>
          <w:tcPr>
            <w:tcW w:w="2032" w:type="pct"/>
            <w:vAlign w:val="center"/>
            <w:hideMark/>
          </w:tcPr>
          <w:p w14:paraId="6955831E" w14:textId="77777777" w:rsidR="000D7038" w:rsidRPr="000D7038"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0D7038">
              <w:rPr>
                <w:rFonts w:asciiTheme="majorBidi" w:hAnsiTheme="majorBidi" w:cstheme="majorBidi"/>
                <w:b/>
                <w:bCs/>
              </w:rPr>
              <w:t>Fracture long bones</w:t>
            </w:r>
          </w:p>
        </w:tc>
        <w:tc>
          <w:tcPr>
            <w:tcW w:w="1574" w:type="pct"/>
            <w:vAlign w:val="center"/>
            <w:hideMark/>
          </w:tcPr>
          <w:p w14:paraId="10941714" w14:textId="77777777" w:rsidR="000D7038" w:rsidRPr="00A67743"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 (3.3%)</w:t>
            </w:r>
          </w:p>
        </w:tc>
      </w:tr>
      <w:tr w:rsidR="000D7038" w:rsidRPr="00A67743" w14:paraId="438CE8DC" w14:textId="77777777" w:rsidTr="00B127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3" w:type="pct"/>
            <w:vMerge/>
            <w:vAlign w:val="center"/>
            <w:hideMark/>
          </w:tcPr>
          <w:p w14:paraId="476479DE" w14:textId="77777777" w:rsidR="000D7038" w:rsidRPr="00A67743" w:rsidRDefault="000D7038" w:rsidP="000D7038">
            <w:pPr>
              <w:jc w:val="center"/>
              <w:rPr>
                <w:rFonts w:asciiTheme="majorBidi" w:hAnsiTheme="majorBidi" w:cstheme="majorBidi"/>
              </w:rPr>
            </w:pPr>
          </w:p>
        </w:tc>
        <w:tc>
          <w:tcPr>
            <w:tcW w:w="2032" w:type="pct"/>
            <w:vAlign w:val="center"/>
            <w:hideMark/>
          </w:tcPr>
          <w:p w14:paraId="74A40CBE" w14:textId="761A6BBF" w:rsidR="000D7038" w:rsidRPr="000D7038"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0D7038">
              <w:rPr>
                <w:rFonts w:asciiTheme="majorBidi" w:hAnsiTheme="majorBidi" w:cstheme="majorBidi"/>
                <w:b/>
                <w:bCs/>
              </w:rPr>
              <w:t>Abdominal collections</w:t>
            </w:r>
          </w:p>
        </w:tc>
        <w:tc>
          <w:tcPr>
            <w:tcW w:w="1574" w:type="pct"/>
            <w:vAlign w:val="center"/>
            <w:hideMark/>
          </w:tcPr>
          <w:p w14:paraId="5489BFB8" w14:textId="77777777" w:rsidR="000D7038" w:rsidRPr="00A67743"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 (3.3%)</w:t>
            </w:r>
          </w:p>
        </w:tc>
      </w:tr>
      <w:tr w:rsidR="000D7038" w:rsidRPr="00A67743" w14:paraId="5653F18D" w14:textId="77777777" w:rsidTr="00B127B2">
        <w:trPr>
          <w:trHeight w:val="20"/>
        </w:trPr>
        <w:tc>
          <w:tcPr>
            <w:cnfStyle w:val="001000000000" w:firstRow="0" w:lastRow="0" w:firstColumn="1" w:lastColumn="0" w:oddVBand="0" w:evenVBand="0" w:oddHBand="0" w:evenHBand="0" w:firstRowFirstColumn="0" w:firstRowLastColumn="0" w:lastRowFirstColumn="0" w:lastRowLastColumn="0"/>
            <w:tcW w:w="1393" w:type="pct"/>
            <w:vMerge/>
            <w:vAlign w:val="center"/>
            <w:hideMark/>
          </w:tcPr>
          <w:p w14:paraId="0FCE12CC" w14:textId="77777777" w:rsidR="000D7038" w:rsidRPr="00A67743" w:rsidRDefault="000D7038" w:rsidP="000D7038">
            <w:pPr>
              <w:jc w:val="center"/>
              <w:rPr>
                <w:rFonts w:asciiTheme="majorBidi" w:hAnsiTheme="majorBidi" w:cstheme="majorBidi"/>
              </w:rPr>
            </w:pPr>
          </w:p>
        </w:tc>
        <w:tc>
          <w:tcPr>
            <w:tcW w:w="2032" w:type="pct"/>
            <w:vAlign w:val="center"/>
            <w:hideMark/>
          </w:tcPr>
          <w:p w14:paraId="6FB3CB89" w14:textId="41F895E2" w:rsidR="000D7038" w:rsidRPr="000D7038" w:rsidRDefault="004673BE"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Pr>
                <w:rFonts w:asciiTheme="majorBidi" w:hAnsiTheme="majorBidi" w:cstheme="majorBidi"/>
                <w:b/>
                <w:bCs/>
              </w:rPr>
              <w:t>Combined injuries</w:t>
            </w:r>
          </w:p>
        </w:tc>
        <w:tc>
          <w:tcPr>
            <w:tcW w:w="1574" w:type="pct"/>
            <w:vAlign w:val="center"/>
            <w:hideMark/>
          </w:tcPr>
          <w:p w14:paraId="5F944625" w14:textId="77777777" w:rsidR="000D7038" w:rsidRPr="00A67743"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6 (20%)</w:t>
            </w:r>
          </w:p>
        </w:tc>
      </w:tr>
      <w:tr w:rsidR="000D7038" w:rsidRPr="00A67743" w14:paraId="2CBCF16D" w14:textId="77777777" w:rsidTr="00D143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5FB7E444" w14:textId="0866FA29" w:rsidR="000D7038" w:rsidRPr="00A67743" w:rsidRDefault="000D7038" w:rsidP="000D7038">
            <w:pPr>
              <w:jc w:val="center"/>
              <w:rPr>
                <w:rFonts w:asciiTheme="majorBidi" w:hAnsiTheme="majorBidi" w:cstheme="majorBidi"/>
              </w:rPr>
            </w:pPr>
            <w:r w:rsidRPr="00A67743">
              <w:rPr>
                <w:rFonts w:asciiTheme="majorBidi" w:hAnsiTheme="majorBidi" w:cstheme="majorBidi"/>
              </w:rPr>
              <w:t>Pathological findings</w:t>
            </w:r>
          </w:p>
        </w:tc>
      </w:tr>
      <w:tr w:rsidR="000D7038" w:rsidRPr="00A67743" w14:paraId="48F65ACF" w14:textId="77777777" w:rsidTr="00B127B2">
        <w:trPr>
          <w:trHeight w:val="20"/>
        </w:trPr>
        <w:tc>
          <w:tcPr>
            <w:cnfStyle w:val="001000000000" w:firstRow="0" w:lastRow="0" w:firstColumn="1" w:lastColumn="0" w:oddVBand="0" w:evenVBand="0" w:oddHBand="0" w:evenHBand="0" w:firstRowFirstColumn="0" w:firstRowLastColumn="0" w:lastRowFirstColumn="0" w:lastRowLastColumn="0"/>
            <w:tcW w:w="1393" w:type="pct"/>
            <w:vMerge w:val="restart"/>
            <w:vAlign w:val="center"/>
            <w:hideMark/>
          </w:tcPr>
          <w:p w14:paraId="7FE93104" w14:textId="77777777" w:rsidR="000D7038" w:rsidRPr="00A67743" w:rsidRDefault="000D7038" w:rsidP="000D7038">
            <w:pPr>
              <w:jc w:val="center"/>
              <w:rPr>
                <w:rFonts w:asciiTheme="majorBidi" w:hAnsiTheme="majorBidi" w:cstheme="majorBidi"/>
                <w:b w:val="0"/>
                <w:bCs w:val="0"/>
              </w:rPr>
            </w:pPr>
            <w:r w:rsidRPr="00A67743">
              <w:rPr>
                <w:rFonts w:asciiTheme="majorBidi" w:hAnsiTheme="majorBidi" w:cstheme="majorBidi"/>
              </w:rPr>
              <w:t>Side of DC</w:t>
            </w:r>
          </w:p>
        </w:tc>
        <w:tc>
          <w:tcPr>
            <w:tcW w:w="2032" w:type="pct"/>
            <w:vAlign w:val="center"/>
            <w:hideMark/>
          </w:tcPr>
          <w:p w14:paraId="300A51E7" w14:textId="77777777" w:rsidR="000D7038" w:rsidRPr="00B127B2"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B127B2">
              <w:rPr>
                <w:rFonts w:asciiTheme="majorBidi" w:hAnsiTheme="majorBidi" w:cstheme="majorBidi"/>
                <w:b/>
                <w:bCs/>
              </w:rPr>
              <w:t>RT</w:t>
            </w:r>
          </w:p>
        </w:tc>
        <w:tc>
          <w:tcPr>
            <w:tcW w:w="1574" w:type="pct"/>
            <w:vAlign w:val="center"/>
            <w:hideMark/>
          </w:tcPr>
          <w:p w14:paraId="16F4D0AE" w14:textId="77777777" w:rsidR="000D7038" w:rsidRPr="00A67743"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A67743">
              <w:rPr>
                <w:rFonts w:asciiTheme="majorBidi" w:hAnsiTheme="majorBidi" w:cstheme="majorBidi"/>
                <w:b/>
                <w:bCs/>
              </w:rPr>
              <w:t>11 (36.7%)</w:t>
            </w:r>
          </w:p>
        </w:tc>
      </w:tr>
      <w:tr w:rsidR="000D7038" w:rsidRPr="00A67743" w14:paraId="68E029AE" w14:textId="77777777" w:rsidTr="00B127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3" w:type="pct"/>
            <w:vMerge/>
            <w:vAlign w:val="center"/>
            <w:hideMark/>
          </w:tcPr>
          <w:p w14:paraId="2E06887F" w14:textId="77777777" w:rsidR="000D7038" w:rsidRPr="00A67743" w:rsidRDefault="000D7038" w:rsidP="000D7038">
            <w:pPr>
              <w:jc w:val="center"/>
              <w:rPr>
                <w:rFonts w:asciiTheme="majorBidi" w:hAnsiTheme="majorBidi" w:cstheme="majorBidi"/>
                <w:b w:val="0"/>
                <w:bCs w:val="0"/>
              </w:rPr>
            </w:pPr>
          </w:p>
        </w:tc>
        <w:tc>
          <w:tcPr>
            <w:tcW w:w="2032" w:type="pct"/>
            <w:vAlign w:val="center"/>
            <w:hideMark/>
          </w:tcPr>
          <w:p w14:paraId="4BAF4D0C" w14:textId="15FA3826" w:rsidR="000D7038" w:rsidRPr="00B127B2"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B127B2">
              <w:rPr>
                <w:rFonts w:asciiTheme="majorBidi" w:hAnsiTheme="majorBidi" w:cstheme="majorBidi"/>
                <w:b/>
                <w:bCs/>
              </w:rPr>
              <w:t>LT</w:t>
            </w:r>
          </w:p>
        </w:tc>
        <w:tc>
          <w:tcPr>
            <w:tcW w:w="1574" w:type="pct"/>
            <w:vAlign w:val="center"/>
            <w:hideMark/>
          </w:tcPr>
          <w:p w14:paraId="1F2BA831" w14:textId="77777777" w:rsidR="000D7038" w:rsidRPr="00A67743"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11 (36.7%)</w:t>
            </w:r>
          </w:p>
        </w:tc>
      </w:tr>
      <w:tr w:rsidR="000D7038" w:rsidRPr="00A67743" w14:paraId="594127FE" w14:textId="77777777" w:rsidTr="00B127B2">
        <w:trPr>
          <w:trHeight w:val="20"/>
        </w:trPr>
        <w:tc>
          <w:tcPr>
            <w:cnfStyle w:val="001000000000" w:firstRow="0" w:lastRow="0" w:firstColumn="1" w:lastColumn="0" w:oddVBand="0" w:evenVBand="0" w:oddHBand="0" w:evenHBand="0" w:firstRowFirstColumn="0" w:firstRowLastColumn="0" w:lastRowFirstColumn="0" w:lastRowLastColumn="0"/>
            <w:tcW w:w="1393" w:type="pct"/>
            <w:vMerge/>
            <w:vAlign w:val="center"/>
            <w:hideMark/>
          </w:tcPr>
          <w:p w14:paraId="7AABD5CB" w14:textId="77777777" w:rsidR="000D7038" w:rsidRPr="00A67743" w:rsidRDefault="000D7038" w:rsidP="000D7038">
            <w:pPr>
              <w:jc w:val="center"/>
              <w:rPr>
                <w:rFonts w:asciiTheme="majorBidi" w:hAnsiTheme="majorBidi" w:cstheme="majorBidi"/>
                <w:b w:val="0"/>
                <w:bCs w:val="0"/>
              </w:rPr>
            </w:pPr>
          </w:p>
        </w:tc>
        <w:tc>
          <w:tcPr>
            <w:tcW w:w="2032" w:type="pct"/>
            <w:vAlign w:val="center"/>
            <w:hideMark/>
          </w:tcPr>
          <w:p w14:paraId="2D35C7EE" w14:textId="3B48D961" w:rsidR="000D7038" w:rsidRPr="00B127B2"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B127B2">
              <w:rPr>
                <w:rFonts w:asciiTheme="majorBidi" w:hAnsiTheme="majorBidi" w:cstheme="majorBidi"/>
                <w:b/>
                <w:bCs/>
              </w:rPr>
              <w:t>Bilateral</w:t>
            </w:r>
          </w:p>
        </w:tc>
        <w:tc>
          <w:tcPr>
            <w:tcW w:w="1574" w:type="pct"/>
            <w:vAlign w:val="center"/>
            <w:hideMark/>
          </w:tcPr>
          <w:p w14:paraId="0343C09E" w14:textId="77777777" w:rsidR="000D7038" w:rsidRPr="00A67743"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8 (26.6%)</w:t>
            </w:r>
          </w:p>
        </w:tc>
      </w:tr>
      <w:tr w:rsidR="000D7038" w:rsidRPr="00A67743" w14:paraId="01DAD314" w14:textId="77777777" w:rsidTr="00B127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3" w:type="pct"/>
            <w:vAlign w:val="center"/>
            <w:hideMark/>
          </w:tcPr>
          <w:p w14:paraId="789AD45E" w14:textId="77777777" w:rsidR="000D7038" w:rsidRDefault="000D7038" w:rsidP="000D7038">
            <w:pPr>
              <w:jc w:val="center"/>
              <w:rPr>
                <w:rFonts w:asciiTheme="majorBidi" w:hAnsiTheme="majorBidi" w:cstheme="majorBidi"/>
              </w:rPr>
            </w:pPr>
            <w:r w:rsidRPr="00A67743">
              <w:rPr>
                <w:rFonts w:asciiTheme="majorBidi" w:hAnsiTheme="majorBidi" w:cstheme="majorBidi"/>
              </w:rPr>
              <w:t>Midline shift</w:t>
            </w:r>
          </w:p>
          <w:p w14:paraId="33A816C4" w14:textId="66D20F1C" w:rsidR="004673BE" w:rsidRPr="00A67743" w:rsidRDefault="004673BE" w:rsidP="000D7038">
            <w:pPr>
              <w:jc w:val="center"/>
              <w:rPr>
                <w:rFonts w:asciiTheme="majorBidi" w:hAnsiTheme="majorBidi" w:cstheme="majorBidi"/>
              </w:rPr>
            </w:pPr>
            <w:r>
              <w:rPr>
                <w:rFonts w:asciiTheme="majorBidi" w:hAnsiTheme="majorBidi" w:cstheme="majorBidi"/>
              </w:rPr>
              <w:t>(cm)</w:t>
            </w:r>
          </w:p>
        </w:tc>
        <w:tc>
          <w:tcPr>
            <w:tcW w:w="2032" w:type="pct"/>
            <w:vAlign w:val="center"/>
            <w:hideMark/>
          </w:tcPr>
          <w:p w14:paraId="527E1F5D" w14:textId="3F8C6F67" w:rsidR="000D7038" w:rsidRPr="00B127B2"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B127B2">
              <w:rPr>
                <w:rFonts w:asciiTheme="majorBidi" w:hAnsiTheme="majorBidi" w:cstheme="majorBidi"/>
                <w:b/>
                <w:bCs/>
              </w:rPr>
              <w:t>Mean ± SD</w:t>
            </w:r>
          </w:p>
          <w:p w14:paraId="4B861B89" w14:textId="099AAA0C" w:rsidR="000D7038" w:rsidRPr="00B127B2"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B127B2">
              <w:rPr>
                <w:rFonts w:asciiTheme="majorBidi" w:hAnsiTheme="majorBidi" w:cstheme="majorBidi"/>
                <w:b/>
                <w:bCs/>
              </w:rPr>
              <w:t>Range</w:t>
            </w:r>
          </w:p>
        </w:tc>
        <w:tc>
          <w:tcPr>
            <w:tcW w:w="1574" w:type="pct"/>
            <w:vAlign w:val="center"/>
            <w:hideMark/>
          </w:tcPr>
          <w:p w14:paraId="72DB2E0F" w14:textId="77777777" w:rsidR="000D7038" w:rsidRPr="00A67743"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0.97 ± 0.44</w:t>
            </w:r>
          </w:p>
          <w:p w14:paraId="5D82E6BD" w14:textId="77777777" w:rsidR="000D7038" w:rsidRPr="00A67743"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0.5 - 1.9</w:t>
            </w:r>
          </w:p>
        </w:tc>
      </w:tr>
      <w:tr w:rsidR="000D7038" w:rsidRPr="00A67743" w14:paraId="36767A87" w14:textId="77777777" w:rsidTr="00B127B2">
        <w:trPr>
          <w:trHeight w:val="20"/>
        </w:trPr>
        <w:tc>
          <w:tcPr>
            <w:cnfStyle w:val="001000000000" w:firstRow="0" w:lastRow="0" w:firstColumn="1" w:lastColumn="0" w:oddVBand="0" w:evenVBand="0" w:oddHBand="0" w:evenHBand="0" w:firstRowFirstColumn="0" w:firstRowLastColumn="0" w:lastRowFirstColumn="0" w:lastRowLastColumn="0"/>
            <w:tcW w:w="1393" w:type="pct"/>
            <w:vMerge w:val="restart"/>
            <w:vAlign w:val="center"/>
            <w:hideMark/>
          </w:tcPr>
          <w:p w14:paraId="42E067C1" w14:textId="77777777" w:rsidR="000D7038" w:rsidRPr="00A67743" w:rsidRDefault="000D7038" w:rsidP="000D7038">
            <w:pPr>
              <w:jc w:val="center"/>
              <w:rPr>
                <w:rFonts w:asciiTheme="majorBidi" w:hAnsiTheme="majorBidi" w:cstheme="majorBidi"/>
              </w:rPr>
            </w:pPr>
            <w:r w:rsidRPr="00A67743">
              <w:rPr>
                <w:rFonts w:asciiTheme="majorBidi" w:hAnsiTheme="majorBidi" w:cstheme="majorBidi"/>
              </w:rPr>
              <w:t>Associated pathology</w:t>
            </w:r>
          </w:p>
        </w:tc>
        <w:tc>
          <w:tcPr>
            <w:tcW w:w="2032" w:type="pct"/>
            <w:vAlign w:val="center"/>
            <w:hideMark/>
          </w:tcPr>
          <w:p w14:paraId="35F92784" w14:textId="77777777" w:rsidR="000D7038" w:rsidRPr="00B127B2"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B127B2">
              <w:rPr>
                <w:rFonts w:asciiTheme="majorBidi" w:hAnsiTheme="majorBidi" w:cstheme="majorBidi"/>
                <w:b/>
                <w:bCs/>
              </w:rPr>
              <w:t>ASDH</w:t>
            </w:r>
          </w:p>
        </w:tc>
        <w:tc>
          <w:tcPr>
            <w:tcW w:w="1574" w:type="pct"/>
            <w:vAlign w:val="center"/>
            <w:hideMark/>
          </w:tcPr>
          <w:p w14:paraId="326DB99D" w14:textId="77777777" w:rsidR="000D7038" w:rsidRPr="00A67743"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22 (73.4%)</w:t>
            </w:r>
          </w:p>
        </w:tc>
      </w:tr>
      <w:tr w:rsidR="000D7038" w:rsidRPr="00A67743" w14:paraId="061EB8E5" w14:textId="77777777" w:rsidTr="00B127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3" w:type="pct"/>
            <w:vMerge/>
            <w:vAlign w:val="center"/>
            <w:hideMark/>
          </w:tcPr>
          <w:p w14:paraId="7A47533F" w14:textId="77777777" w:rsidR="000D7038" w:rsidRPr="00A67743" w:rsidRDefault="000D7038" w:rsidP="000D7038">
            <w:pPr>
              <w:jc w:val="center"/>
              <w:rPr>
                <w:rFonts w:asciiTheme="majorBidi" w:hAnsiTheme="majorBidi" w:cstheme="majorBidi"/>
              </w:rPr>
            </w:pPr>
          </w:p>
        </w:tc>
        <w:tc>
          <w:tcPr>
            <w:tcW w:w="2032" w:type="pct"/>
            <w:vAlign w:val="center"/>
            <w:hideMark/>
          </w:tcPr>
          <w:p w14:paraId="1D519FA9" w14:textId="77777777" w:rsidR="000D7038" w:rsidRPr="00B127B2"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B127B2">
              <w:rPr>
                <w:rFonts w:asciiTheme="majorBidi" w:hAnsiTheme="majorBidi" w:cstheme="majorBidi"/>
                <w:b/>
                <w:bCs/>
              </w:rPr>
              <w:t>Contusions</w:t>
            </w:r>
          </w:p>
        </w:tc>
        <w:tc>
          <w:tcPr>
            <w:tcW w:w="1574" w:type="pct"/>
            <w:vAlign w:val="center"/>
            <w:hideMark/>
          </w:tcPr>
          <w:p w14:paraId="5F66CEF7" w14:textId="77777777" w:rsidR="000D7038" w:rsidRPr="00A67743" w:rsidRDefault="000D7038" w:rsidP="000D70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3 (10%)</w:t>
            </w:r>
          </w:p>
        </w:tc>
      </w:tr>
      <w:tr w:rsidR="000D7038" w:rsidRPr="00A67743" w14:paraId="3B806218" w14:textId="77777777" w:rsidTr="00B127B2">
        <w:trPr>
          <w:trHeight w:val="20"/>
        </w:trPr>
        <w:tc>
          <w:tcPr>
            <w:cnfStyle w:val="001000000000" w:firstRow="0" w:lastRow="0" w:firstColumn="1" w:lastColumn="0" w:oddVBand="0" w:evenVBand="0" w:oddHBand="0" w:evenHBand="0" w:firstRowFirstColumn="0" w:firstRowLastColumn="0" w:lastRowFirstColumn="0" w:lastRowLastColumn="0"/>
            <w:tcW w:w="1393" w:type="pct"/>
            <w:vMerge/>
            <w:vAlign w:val="center"/>
            <w:hideMark/>
          </w:tcPr>
          <w:p w14:paraId="63A7D087" w14:textId="77777777" w:rsidR="000D7038" w:rsidRPr="00A67743" w:rsidRDefault="000D7038" w:rsidP="000D7038">
            <w:pPr>
              <w:jc w:val="center"/>
              <w:rPr>
                <w:rFonts w:asciiTheme="majorBidi" w:hAnsiTheme="majorBidi" w:cstheme="majorBidi"/>
              </w:rPr>
            </w:pPr>
          </w:p>
        </w:tc>
        <w:tc>
          <w:tcPr>
            <w:tcW w:w="2032" w:type="pct"/>
            <w:vAlign w:val="center"/>
            <w:hideMark/>
          </w:tcPr>
          <w:p w14:paraId="37F7B2BF" w14:textId="5000E58A" w:rsidR="000D7038" w:rsidRPr="00B127B2" w:rsidRDefault="007A5F1B"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Pr>
                <w:rFonts w:asciiTheme="majorBidi" w:hAnsiTheme="majorBidi" w:cstheme="majorBidi"/>
                <w:b/>
                <w:bCs/>
              </w:rPr>
              <w:t>Multiple pathologies including</w:t>
            </w:r>
            <w:r w:rsidR="000D7038" w:rsidRPr="00B127B2">
              <w:rPr>
                <w:rFonts w:asciiTheme="majorBidi" w:hAnsiTheme="majorBidi" w:cstheme="majorBidi"/>
                <w:b/>
                <w:bCs/>
              </w:rPr>
              <w:t xml:space="preserve"> ASDH</w:t>
            </w:r>
          </w:p>
        </w:tc>
        <w:tc>
          <w:tcPr>
            <w:tcW w:w="1574" w:type="pct"/>
            <w:vAlign w:val="center"/>
            <w:hideMark/>
          </w:tcPr>
          <w:p w14:paraId="34910BD9" w14:textId="0D7A49DB" w:rsidR="000D7038" w:rsidRPr="00A67743" w:rsidRDefault="000D7038" w:rsidP="000D70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5 (16.6%)</w:t>
            </w:r>
          </w:p>
        </w:tc>
      </w:tr>
    </w:tbl>
    <w:p w14:paraId="689AF4D8" w14:textId="77777777" w:rsidR="00B127B2" w:rsidRDefault="00B127B2" w:rsidP="007C3CC2">
      <w:pPr>
        <w:pStyle w:val="Caption"/>
        <w:rPr>
          <w:szCs w:val="24"/>
        </w:rPr>
      </w:pPr>
    </w:p>
    <w:p w14:paraId="45196F12" w14:textId="77777777" w:rsidR="00B127B2" w:rsidRDefault="00B127B2">
      <w:pPr>
        <w:rPr>
          <w:rFonts w:ascii="Times New Roman" w:eastAsia="Times New Roman" w:hAnsi="Times New Roman" w:cs="Times New Roman"/>
          <w:b/>
          <w:bCs/>
          <w:color w:val="000000"/>
          <w:sz w:val="24"/>
          <w:szCs w:val="24"/>
          <w:lang w:val="en-GB" w:eastAsia="x-none"/>
        </w:rPr>
      </w:pPr>
      <w:r>
        <w:rPr>
          <w:szCs w:val="24"/>
        </w:rPr>
        <w:br w:type="page"/>
      </w:r>
    </w:p>
    <w:p w14:paraId="5828D70D" w14:textId="0F294AC8" w:rsidR="007C3CC2" w:rsidRPr="00A008D7" w:rsidRDefault="007C3CC2" w:rsidP="00A008D7">
      <w:pPr>
        <w:pStyle w:val="NoSpacing"/>
      </w:pPr>
      <w:r w:rsidRPr="00A008D7">
        <w:lastRenderedPageBreak/>
        <w:t xml:space="preserve">Table </w:t>
      </w:r>
      <w:r w:rsidR="00821E31">
        <w:fldChar w:fldCharType="begin"/>
      </w:r>
      <w:r w:rsidR="00821E31">
        <w:instrText xml:space="preserve"> SEQ Table \* ARABIC </w:instrText>
      </w:r>
      <w:r w:rsidR="00821E31">
        <w:fldChar w:fldCharType="separate"/>
      </w:r>
      <w:r w:rsidR="007A2EBD">
        <w:rPr>
          <w:noProof/>
        </w:rPr>
        <w:t>2</w:t>
      </w:r>
      <w:r w:rsidR="00821E31">
        <w:rPr>
          <w:noProof/>
        </w:rPr>
        <w:fldChar w:fldCharType="end"/>
      </w:r>
      <w:r w:rsidR="00A67743" w:rsidRPr="00A008D7">
        <w:t xml:space="preserve">: Postoperative assessment, complications, </w:t>
      </w:r>
      <w:r w:rsidR="00A008D7">
        <w:t xml:space="preserve">and </w:t>
      </w:r>
      <w:r w:rsidR="00A008D7" w:rsidRPr="00A008D7">
        <w:t xml:space="preserve">Glasgow </w:t>
      </w:r>
      <w:r w:rsidR="00A67743" w:rsidRPr="00A008D7">
        <w:t>outco</w:t>
      </w:r>
      <w:r w:rsidR="00B872CB">
        <w:t xml:space="preserve">me score </w:t>
      </w:r>
    </w:p>
    <w:tbl>
      <w:tblPr>
        <w:tblStyle w:val="GridTable6Colorful11"/>
        <w:tblW w:w="5000" w:type="pct"/>
        <w:tblLook w:val="04A0" w:firstRow="1" w:lastRow="0" w:firstColumn="1" w:lastColumn="0" w:noHBand="0" w:noVBand="1"/>
      </w:tblPr>
      <w:tblGrid>
        <w:gridCol w:w="3255"/>
        <w:gridCol w:w="3148"/>
        <w:gridCol w:w="2227"/>
      </w:tblGrid>
      <w:tr w:rsidR="00A67743" w:rsidRPr="00A67743" w14:paraId="687FD4C6" w14:textId="77777777" w:rsidTr="00A677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10" w:type="pct"/>
            <w:gridSpan w:val="2"/>
            <w:vAlign w:val="center"/>
            <w:hideMark/>
          </w:tcPr>
          <w:p w14:paraId="5BC825CE" w14:textId="74E2C4A0" w:rsidR="00A67743" w:rsidRPr="00A67743" w:rsidRDefault="00A67743" w:rsidP="00A67743">
            <w:pPr>
              <w:jc w:val="center"/>
              <w:rPr>
                <w:rFonts w:asciiTheme="majorBidi" w:hAnsiTheme="majorBidi" w:cstheme="majorBidi"/>
                <w:b w:val="0"/>
                <w:bCs w:val="0"/>
              </w:rPr>
            </w:pPr>
            <w:r w:rsidRPr="00A67743">
              <w:rPr>
                <w:rFonts w:asciiTheme="majorBidi" w:hAnsiTheme="majorBidi" w:cstheme="majorBidi"/>
              </w:rPr>
              <w:t>Variables</w:t>
            </w:r>
          </w:p>
        </w:tc>
        <w:tc>
          <w:tcPr>
            <w:tcW w:w="1290" w:type="pct"/>
            <w:vAlign w:val="center"/>
            <w:hideMark/>
          </w:tcPr>
          <w:p w14:paraId="285F35F7" w14:textId="77777777" w:rsidR="00A67743" w:rsidRPr="00A67743" w:rsidRDefault="00A67743" w:rsidP="00A6774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A67743">
              <w:rPr>
                <w:rFonts w:asciiTheme="majorBidi" w:hAnsiTheme="majorBidi" w:cstheme="majorBidi"/>
              </w:rPr>
              <w:t>Studied group</w:t>
            </w:r>
          </w:p>
          <w:p w14:paraId="67A60E4F" w14:textId="77777777" w:rsidR="00A67743" w:rsidRPr="00A67743" w:rsidRDefault="00A67743" w:rsidP="00A6774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A67743">
              <w:rPr>
                <w:rFonts w:asciiTheme="majorBidi" w:hAnsiTheme="majorBidi" w:cstheme="majorBidi"/>
              </w:rPr>
              <w:t>N=30</w:t>
            </w:r>
          </w:p>
        </w:tc>
      </w:tr>
      <w:tr w:rsidR="007C3CC2" w:rsidRPr="00A67743" w14:paraId="28B62912" w14:textId="77777777" w:rsidTr="00A008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6" w:type="pct"/>
            <w:vAlign w:val="center"/>
            <w:hideMark/>
          </w:tcPr>
          <w:p w14:paraId="0B12953C" w14:textId="6B2C6246" w:rsidR="007C3CC2" w:rsidRPr="00BF1A93" w:rsidRDefault="00BF1A93" w:rsidP="00BF1A93">
            <w:pPr>
              <w:jc w:val="center"/>
              <w:rPr>
                <w:rFonts w:asciiTheme="majorBidi" w:hAnsiTheme="majorBidi" w:cstheme="majorBidi"/>
              </w:rPr>
            </w:pPr>
            <w:r>
              <w:rPr>
                <w:rFonts w:asciiTheme="majorBidi" w:hAnsiTheme="majorBidi" w:cstheme="majorBidi"/>
              </w:rPr>
              <w:t>24h</w:t>
            </w:r>
            <w:r w:rsidR="00A04E04">
              <w:rPr>
                <w:rFonts w:asciiTheme="majorBidi" w:hAnsiTheme="majorBidi" w:cstheme="majorBidi"/>
              </w:rPr>
              <w:t xml:space="preserve"> Post operative </w:t>
            </w:r>
            <w:r w:rsidR="007C3CC2" w:rsidRPr="00A67743">
              <w:rPr>
                <w:rFonts w:asciiTheme="majorBidi" w:hAnsiTheme="majorBidi" w:cstheme="majorBidi"/>
              </w:rPr>
              <w:t>Radiological improvement</w:t>
            </w:r>
            <w:r>
              <w:rPr>
                <w:rFonts w:asciiTheme="majorBidi" w:hAnsiTheme="majorBidi" w:cstheme="majorBidi"/>
              </w:rPr>
              <w:t>(cm)</w:t>
            </w:r>
          </w:p>
        </w:tc>
        <w:tc>
          <w:tcPr>
            <w:tcW w:w="1824" w:type="pct"/>
            <w:vAlign w:val="center"/>
            <w:hideMark/>
          </w:tcPr>
          <w:p w14:paraId="62F3E873" w14:textId="7315FC1E" w:rsidR="007C3CC2" w:rsidRPr="00A008D7" w:rsidRDefault="007C3CC2"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008D7">
              <w:rPr>
                <w:rFonts w:asciiTheme="majorBidi" w:hAnsiTheme="majorBidi" w:cstheme="majorBidi"/>
                <w:b/>
                <w:bCs/>
              </w:rPr>
              <w:t>Mean ± SD</w:t>
            </w:r>
          </w:p>
          <w:p w14:paraId="422972D2" w14:textId="2D760F4C" w:rsidR="007C3CC2" w:rsidRPr="00A008D7" w:rsidRDefault="007C3CC2"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008D7">
              <w:rPr>
                <w:rFonts w:asciiTheme="majorBidi" w:hAnsiTheme="majorBidi" w:cstheme="majorBidi"/>
                <w:b/>
                <w:bCs/>
              </w:rPr>
              <w:t>Range</w:t>
            </w:r>
          </w:p>
        </w:tc>
        <w:tc>
          <w:tcPr>
            <w:tcW w:w="1290" w:type="pct"/>
            <w:vAlign w:val="center"/>
            <w:hideMark/>
          </w:tcPr>
          <w:p w14:paraId="4B26C378" w14:textId="77777777" w:rsidR="007C3CC2" w:rsidRPr="00A67743" w:rsidRDefault="007C3CC2"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b/>
                <w:bCs/>
              </w:rPr>
              <w:t xml:space="preserve">0.51 </w:t>
            </w:r>
            <w:r w:rsidRPr="00A67743">
              <w:rPr>
                <w:rFonts w:asciiTheme="majorBidi" w:hAnsiTheme="majorBidi" w:cstheme="majorBidi"/>
              </w:rPr>
              <w:t>± 0.28</w:t>
            </w:r>
          </w:p>
          <w:p w14:paraId="2925C2FD" w14:textId="77777777" w:rsidR="007C3CC2" w:rsidRPr="00A67743" w:rsidRDefault="007C3CC2"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67743">
              <w:rPr>
                <w:rFonts w:asciiTheme="majorBidi" w:hAnsiTheme="majorBidi" w:cstheme="majorBidi"/>
              </w:rPr>
              <w:t>0.2 – 1.1</w:t>
            </w:r>
          </w:p>
        </w:tc>
      </w:tr>
      <w:tr w:rsidR="007C3CC2" w:rsidRPr="00A67743" w14:paraId="1D783592" w14:textId="77777777" w:rsidTr="00A008D7">
        <w:trPr>
          <w:trHeight w:val="20"/>
        </w:trPr>
        <w:tc>
          <w:tcPr>
            <w:cnfStyle w:val="001000000000" w:firstRow="0" w:lastRow="0" w:firstColumn="1" w:lastColumn="0" w:oddVBand="0" w:evenVBand="0" w:oddHBand="0" w:evenHBand="0" w:firstRowFirstColumn="0" w:firstRowLastColumn="0" w:lastRowFirstColumn="0" w:lastRowLastColumn="0"/>
            <w:tcW w:w="1886" w:type="pct"/>
            <w:vAlign w:val="center"/>
            <w:hideMark/>
          </w:tcPr>
          <w:p w14:paraId="6F52641D" w14:textId="77777777" w:rsidR="007C3CC2" w:rsidRPr="00A67743" w:rsidRDefault="007C3CC2" w:rsidP="00A67743">
            <w:pPr>
              <w:jc w:val="center"/>
              <w:rPr>
                <w:rFonts w:asciiTheme="majorBidi" w:hAnsiTheme="majorBidi" w:cstheme="majorBidi"/>
              </w:rPr>
            </w:pPr>
            <w:r w:rsidRPr="00A67743">
              <w:rPr>
                <w:rFonts w:asciiTheme="majorBidi" w:hAnsiTheme="majorBidi" w:cstheme="majorBidi"/>
              </w:rPr>
              <w:t>Length of hospital stay (days)</w:t>
            </w:r>
          </w:p>
        </w:tc>
        <w:tc>
          <w:tcPr>
            <w:tcW w:w="1824" w:type="pct"/>
            <w:vAlign w:val="center"/>
            <w:hideMark/>
          </w:tcPr>
          <w:p w14:paraId="46D79ECD" w14:textId="77777777" w:rsidR="007C3CC2" w:rsidRPr="00A008D7" w:rsidRDefault="007C3CC2"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A008D7">
              <w:rPr>
                <w:rFonts w:asciiTheme="majorBidi" w:hAnsiTheme="majorBidi" w:cstheme="majorBidi"/>
                <w:b/>
                <w:bCs/>
              </w:rPr>
              <w:t>Mean ± SD</w:t>
            </w:r>
          </w:p>
          <w:p w14:paraId="58F3F876" w14:textId="2535AEF4" w:rsidR="007C3CC2" w:rsidRPr="00A008D7" w:rsidRDefault="007C3CC2"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A008D7">
              <w:rPr>
                <w:rFonts w:asciiTheme="majorBidi" w:hAnsiTheme="majorBidi" w:cstheme="majorBidi"/>
                <w:b/>
                <w:bCs/>
              </w:rPr>
              <w:t>Range</w:t>
            </w:r>
          </w:p>
        </w:tc>
        <w:tc>
          <w:tcPr>
            <w:tcW w:w="1290" w:type="pct"/>
            <w:vAlign w:val="center"/>
            <w:hideMark/>
          </w:tcPr>
          <w:p w14:paraId="228FA67A" w14:textId="77777777" w:rsidR="007C3CC2" w:rsidRPr="00A67743" w:rsidRDefault="007C3CC2"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16.2 ± 2.17</w:t>
            </w:r>
          </w:p>
          <w:p w14:paraId="7BF26777" w14:textId="77777777" w:rsidR="007C3CC2" w:rsidRPr="00A67743" w:rsidRDefault="007C3CC2"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12 – 20</w:t>
            </w:r>
          </w:p>
        </w:tc>
      </w:tr>
      <w:tr w:rsidR="007C3CC2" w:rsidRPr="00A67743" w14:paraId="5723B683" w14:textId="77777777" w:rsidTr="00A008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6" w:type="pct"/>
            <w:vAlign w:val="center"/>
            <w:hideMark/>
          </w:tcPr>
          <w:p w14:paraId="69E3558D" w14:textId="778DB85A" w:rsidR="007C3CC2" w:rsidRPr="00A67743" w:rsidRDefault="007C3CC2" w:rsidP="00A67743">
            <w:pPr>
              <w:jc w:val="center"/>
              <w:rPr>
                <w:rFonts w:asciiTheme="majorBidi" w:hAnsiTheme="majorBidi" w:cstheme="majorBidi"/>
                <w:b w:val="0"/>
                <w:bCs w:val="0"/>
              </w:rPr>
            </w:pPr>
            <w:r w:rsidRPr="00A67743">
              <w:rPr>
                <w:rFonts w:asciiTheme="majorBidi" w:hAnsiTheme="majorBidi" w:cstheme="majorBidi"/>
              </w:rPr>
              <w:t>Complications</w:t>
            </w:r>
          </w:p>
        </w:tc>
        <w:tc>
          <w:tcPr>
            <w:tcW w:w="1824" w:type="pct"/>
            <w:vAlign w:val="center"/>
            <w:hideMark/>
          </w:tcPr>
          <w:p w14:paraId="5155F9A8" w14:textId="77777777" w:rsidR="007C3CC2" w:rsidRPr="00A008D7" w:rsidRDefault="007C3CC2"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008D7">
              <w:rPr>
                <w:rFonts w:asciiTheme="majorBidi" w:hAnsiTheme="majorBidi" w:cstheme="majorBidi"/>
                <w:b/>
                <w:bCs/>
              </w:rPr>
              <w:t>Present</w:t>
            </w:r>
          </w:p>
          <w:p w14:paraId="6A579066" w14:textId="12E641CB" w:rsidR="007C3CC2" w:rsidRPr="00A008D7" w:rsidRDefault="007C3CC2"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008D7">
              <w:rPr>
                <w:rFonts w:asciiTheme="majorBidi" w:hAnsiTheme="majorBidi" w:cstheme="majorBidi"/>
                <w:b/>
                <w:bCs/>
              </w:rPr>
              <w:t>Not</w:t>
            </w:r>
          </w:p>
        </w:tc>
        <w:tc>
          <w:tcPr>
            <w:tcW w:w="1290" w:type="pct"/>
            <w:vAlign w:val="center"/>
            <w:hideMark/>
          </w:tcPr>
          <w:p w14:paraId="3C4B8840" w14:textId="77777777" w:rsidR="007C3CC2" w:rsidRPr="00A67743" w:rsidRDefault="007C3CC2"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67743">
              <w:rPr>
                <w:rFonts w:asciiTheme="majorBidi" w:hAnsiTheme="majorBidi" w:cstheme="majorBidi"/>
                <w:b/>
                <w:bCs/>
              </w:rPr>
              <w:t>13 (43.3%)</w:t>
            </w:r>
          </w:p>
          <w:p w14:paraId="38B6C802" w14:textId="77777777" w:rsidR="007C3CC2" w:rsidRPr="00A67743" w:rsidRDefault="007C3CC2"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67743">
              <w:rPr>
                <w:rFonts w:asciiTheme="majorBidi" w:hAnsiTheme="majorBidi" w:cstheme="majorBidi"/>
                <w:b/>
                <w:bCs/>
              </w:rPr>
              <w:t>17 (56.7%)</w:t>
            </w:r>
          </w:p>
        </w:tc>
      </w:tr>
      <w:tr w:rsidR="00A67743" w:rsidRPr="00A67743" w14:paraId="0F9E3CA2" w14:textId="77777777" w:rsidTr="00A008D7">
        <w:trPr>
          <w:trHeight w:val="20"/>
        </w:trPr>
        <w:tc>
          <w:tcPr>
            <w:cnfStyle w:val="001000000000" w:firstRow="0" w:lastRow="0" w:firstColumn="1" w:lastColumn="0" w:oddVBand="0" w:evenVBand="0" w:oddHBand="0" w:evenHBand="0" w:firstRowFirstColumn="0" w:firstRowLastColumn="0" w:lastRowFirstColumn="0" w:lastRowLastColumn="0"/>
            <w:tcW w:w="1886" w:type="pct"/>
            <w:vMerge w:val="restart"/>
            <w:vAlign w:val="center"/>
            <w:hideMark/>
          </w:tcPr>
          <w:p w14:paraId="101DABDD" w14:textId="2676CE35" w:rsidR="007C3CC2" w:rsidRPr="00A67743" w:rsidRDefault="007C3CC2" w:rsidP="00A67743">
            <w:pPr>
              <w:jc w:val="center"/>
              <w:rPr>
                <w:rFonts w:asciiTheme="majorBidi" w:hAnsiTheme="majorBidi" w:cstheme="majorBidi"/>
              </w:rPr>
            </w:pPr>
            <w:r w:rsidRPr="00A67743">
              <w:rPr>
                <w:rFonts w:asciiTheme="majorBidi" w:hAnsiTheme="majorBidi" w:cstheme="majorBidi"/>
              </w:rPr>
              <w:t>Types</w:t>
            </w:r>
          </w:p>
        </w:tc>
        <w:tc>
          <w:tcPr>
            <w:tcW w:w="1824" w:type="pct"/>
            <w:vAlign w:val="center"/>
            <w:hideMark/>
          </w:tcPr>
          <w:p w14:paraId="5D5702D1" w14:textId="77777777" w:rsidR="007C3CC2" w:rsidRPr="00A008D7" w:rsidRDefault="007C3CC2"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A008D7">
              <w:rPr>
                <w:rFonts w:asciiTheme="majorBidi" w:hAnsiTheme="majorBidi" w:cstheme="majorBidi"/>
                <w:b/>
                <w:bCs/>
              </w:rPr>
              <w:t>Residual SDH</w:t>
            </w:r>
          </w:p>
        </w:tc>
        <w:tc>
          <w:tcPr>
            <w:tcW w:w="1290" w:type="pct"/>
            <w:vAlign w:val="center"/>
            <w:hideMark/>
          </w:tcPr>
          <w:p w14:paraId="6E13FB57" w14:textId="77777777" w:rsidR="007C3CC2" w:rsidRPr="00A67743" w:rsidRDefault="007C3CC2"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A67743">
              <w:rPr>
                <w:rFonts w:asciiTheme="majorBidi" w:hAnsiTheme="majorBidi" w:cstheme="majorBidi"/>
                <w:b/>
                <w:bCs/>
              </w:rPr>
              <w:t>5 (16.6%)</w:t>
            </w:r>
          </w:p>
        </w:tc>
      </w:tr>
      <w:tr w:rsidR="007C3CC2" w:rsidRPr="00A67743" w14:paraId="4B5F80EB" w14:textId="77777777" w:rsidTr="00A008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6" w:type="pct"/>
            <w:vMerge/>
            <w:vAlign w:val="center"/>
            <w:hideMark/>
          </w:tcPr>
          <w:p w14:paraId="4488C86D" w14:textId="77777777" w:rsidR="007C3CC2" w:rsidRPr="00A67743" w:rsidRDefault="007C3CC2" w:rsidP="00A67743">
            <w:pPr>
              <w:jc w:val="center"/>
              <w:rPr>
                <w:rFonts w:asciiTheme="majorBidi" w:hAnsiTheme="majorBidi" w:cstheme="majorBidi"/>
                <w:b w:val="0"/>
                <w:bCs w:val="0"/>
              </w:rPr>
            </w:pPr>
          </w:p>
        </w:tc>
        <w:tc>
          <w:tcPr>
            <w:tcW w:w="1824" w:type="pct"/>
            <w:vAlign w:val="center"/>
            <w:hideMark/>
          </w:tcPr>
          <w:p w14:paraId="4E7DD291" w14:textId="77777777" w:rsidR="007C3CC2" w:rsidRPr="00A008D7" w:rsidRDefault="007C3CC2"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008D7">
              <w:rPr>
                <w:rFonts w:asciiTheme="majorBidi" w:hAnsiTheme="majorBidi" w:cstheme="majorBidi"/>
                <w:b/>
                <w:bCs/>
              </w:rPr>
              <w:t>Wound infection</w:t>
            </w:r>
          </w:p>
        </w:tc>
        <w:tc>
          <w:tcPr>
            <w:tcW w:w="1290" w:type="pct"/>
            <w:vAlign w:val="center"/>
            <w:hideMark/>
          </w:tcPr>
          <w:p w14:paraId="4C03DDC4" w14:textId="77777777" w:rsidR="007C3CC2" w:rsidRPr="00A67743" w:rsidRDefault="007C3CC2"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5 (16.6%)</w:t>
            </w:r>
          </w:p>
        </w:tc>
      </w:tr>
      <w:tr w:rsidR="00A67743" w:rsidRPr="00A67743" w14:paraId="02134826" w14:textId="77777777" w:rsidTr="00A008D7">
        <w:trPr>
          <w:trHeight w:val="20"/>
        </w:trPr>
        <w:tc>
          <w:tcPr>
            <w:cnfStyle w:val="001000000000" w:firstRow="0" w:lastRow="0" w:firstColumn="1" w:lastColumn="0" w:oddVBand="0" w:evenVBand="0" w:oddHBand="0" w:evenHBand="0" w:firstRowFirstColumn="0" w:firstRowLastColumn="0" w:lastRowFirstColumn="0" w:lastRowLastColumn="0"/>
            <w:tcW w:w="1886" w:type="pct"/>
            <w:vMerge/>
            <w:vAlign w:val="center"/>
            <w:hideMark/>
          </w:tcPr>
          <w:p w14:paraId="29E1939C" w14:textId="77777777" w:rsidR="007C3CC2" w:rsidRPr="00A67743" w:rsidRDefault="007C3CC2" w:rsidP="00A67743">
            <w:pPr>
              <w:jc w:val="center"/>
              <w:rPr>
                <w:rFonts w:asciiTheme="majorBidi" w:hAnsiTheme="majorBidi" w:cstheme="majorBidi"/>
                <w:b w:val="0"/>
                <w:bCs w:val="0"/>
              </w:rPr>
            </w:pPr>
          </w:p>
        </w:tc>
        <w:tc>
          <w:tcPr>
            <w:tcW w:w="1824" w:type="pct"/>
            <w:vAlign w:val="center"/>
            <w:hideMark/>
          </w:tcPr>
          <w:p w14:paraId="4DE89226" w14:textId="36D18957" w:rsidR="007C3CC2" w:rsidRPr="00A008D7" w:rsidRDefault="007C3CC2"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A008D7">
              <w:rPr>
                <w:rFonts w:asciiTheme="majorBidi" w:hAnsiTheme="majorBidi" w:cstheme="majorBidi"/>
                <w:b/>
                <w:bCs/>
              </w:rPr>
              <w:t>Both</w:t>
            </w:r>
          </w:p>
        </w:tc>
        <w:tc>
          <w:tcPr>
            <w:tcW w:w="1290" w:type="pct"/>
            <w:vAlign w:val="center"/>
            <w:hideMark/>
          </w:tcPr>
          <w:p w14:paraId="6E3BAAC5" w14:textId="77777777" w:rsidR="007C3CC2" w:rsidRPr="00A67743" w:rsidRDefault="007C3CC2"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 (3.3%)</w:t>
            </w:r>
          </w:p>
        </w:tc>
      </w:tr>
      <w:tr w:rsidR="007C3CC2" w:rsidRPr="00A67743" w14:paraId="0BA8D6AD" w14:textId="77777777" w:rsidTr="00A008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6" w:type="pct"/>
            <w:vMerge/>
            <w:vAlign w:val="center"/>
          </w:tcPr>
          <w:p w14:paraId="38C38198" w14:textId="77777777" w:rsidR="007C3CC2" w:rsidRPr="00A67743" w:rsidRDefault="007C3CC2" w:rsidP="00A67743">
            <w:pPr>
              <w:jc w:val="center"/>
              <w:rPr>
                <w:rFonts w:asciiTheme="majorBidi" w:hAnsiTheme="majorBidi" w:cstheme="majorBidi"/>
                <w:b w:val="0"/>
                <w:bCs w:val="0"/>
              </w:rPr>
            </w:pPr>
          </w:p>
        </w:tc>
        <w:tc>
          <w:tcPr>
            <w:tcW w:w="1824" w:type="pct"/>
            <w:vAlign w:val="center"/>
          </w:tcPr>
          <w:p w14:paraId="3F4F6901" w14:textId="77777777" w:rsidR="007C3CC2" w:rsidRPr="00A008D7" w:rsidRDefault="007C3CC2"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008D7">
              <w:rPr>
                <w:rFonts w:asciiTheme="majorBidi" w:hAnsiTheme="majorBidi" w:cstheme="majorBidi"/>
                <w:b/>
                <w:bCs/>
              </w:rPr>
              <w:t>Postoperative pneumonia</w:t>
            </w:r>
          </w:p>
        </w:tc>
        <w:tc>
          <w:tcPr>
            <w:tcW w:w="1290" w:type="pct"/>
            <w:vAlign w:val="center"/>
          </w:tcPr>
          <w:p w14:paraId="647C3276" w14:textId="77777777" w:rsidR="007C3CC2" w:rsidRPr="00A67743" w:rsidRDefault="007C3CC2"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2 (6.7%)</w:t>
            </w:r>
          </w:p>
        </w:tc>
      </w:tr>
      <w:tr w:rsidR="00A008D7" w:rsidRPr="00A67743" w14:paraId="1252EE41" w14:textId="77777777" w:rsidTr="00A67743">
        <w:trPr>
          <w:trHeight w:val="20"/>
        </w:trPr>
        <w:tc>
          <w:tcPr>
            <w:cnfStyle w:val="001000000000" w:firstRow="0" w:lastRow="0" w:firstColumn="1" w:lastColumn="0" w:oddVBand="0" w:evenVBand="0" w:oddHBand="0" w:evenHBand="0" w:firstRowFirstColumn="0" w:firstRowLastColumn="0" w:lastRowFirstColumn="0" w:lastRowLastColumn="0"/>
            <w:tcW w:w="3710" w:type="pct"/>
            <w:gridSpan w:val="2"/>
            <w:vAlign w:val="center"/>
            <w:hideMark/>
          </w:tcPr>
          <w:p w14:paraId="11CE77CB" w14:textId="77777777" w:rsidR="00A008D7" w:rsidRPr="00A008D7" w:rsidRDefault="00A008D7" w:rsidP="00A67743">
            <w:pPr>
              <w:jc w:val="center"/>
              <w:rPr>
                <w:rFonts w:asciiTheme="majorBidi" w:hAnsiTheme="majorBidi" w:cstheme="majorBidi"/>
              </w:rPr>
            </w:pPr>
            <w:r w:rsidRPr="00A008D7">
              <w:rPr>
                <w:rFonts w:asciiTheme="majorBidi" w:hAnsiTheme="majorBidi" w:cstheme="majorBidi"/>
              </w:rPr>
              <w:t>Mortality</w:t>
            </w:r>
          </w:p>
        </w:tc>
        <w:tc>
          <w:tcPr>
            <w:tcW w:w="1290" w:type="pct"/>
            <w:vAlign w:val="center"/>
            <w:hideMark/>
          </w:tcPr>
          <w:p w14:paraId="38D65A4C" w14:textId="77777777" w:rsidR="00A008D7" w:rsidRPr="00A67743" w:rsidRDefault="00A008D7"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14 (46.7%)</w:t>
            </w:r>
          </w:p>
        </w:tc>
      </w:tr>
      <w:tr w:rsidR="00A008D7" w:rsidRPr="00A67743" w14:paraId="043F7740" w14:textId="77777777" w:rsidTr="00A008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6" w:type="pct"/>
            <w:vMerge w:val="restart"/>
            <w:vAlign w:val="center"/>
          </w:tcPr>
          <w:p w14:paraId="470558E6" w14:textId="2E364C93" w:rsidR="00A008D7" w:rsidRPr="00A67743" w:rsidRDefault="00A008D7" w:rsidP="00A008D7">
            <w:pPr>
              <w:jc w:val="center"/>
              <w:rPr>
                <w:rFonts w:asciiTheme="majorBidi" w:hAnsiTheme="majorBidi" w:cstheme="majorBidi"/>
                <w:b w:val="0"/>
                <w:bCs w:val="0"/>
              </w:rPr>
            </w:pPr>
            <w:r w:rsidRPr="00A67743">
              <w:rPr>
                <w:rFonts w:asciiTheme="majorBidi" w:hAnsiTheme="majorBidi" w:cstheme="majorBidi"/>
              </w:rPr>
              <w:t>Glasgow outcome score</w:t>
            </w:r>
          </w:p>
        </w:tc>
        <w:tc>
          <w:tcPr>
            <w:tcW w:w="1824" w:type="pct"/>
            <w:vAlign w:val="center"/>
          </w:tcPr>
          <w:p w14:paraId="33303996" w14:textId="7416998A" w:rsidR="00A008D7" w:rsidRPr="00A008D7" w:rsidRDefault="00A008D7" w:rsidP="00A008D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008D7">
              <w:rPr>
                <w:rFonts w:asciiTheme="majorBidi" w:hAnsiTheme="majorBidi" w:cstheme="majorBidi"/>
                <w:b/>
                <w:bCs/>
              </w:rPr>
              <w:t>I</w:t>
            </w:r>
          </w:p>
        </w:tc>
        <w:tc>
          <w:tcPr>
            <w:tcW w:w="1290" w:type="pct"/>
            <w:vAlign w:val="center"/>
          </w:tcPr>
          <w:p w14:paraId="5C1DF4A6" w14:textId="007CE57C" w:rsidR="00A008D7" w:rsidRPr="00A67743" w:rsidRDefault="00A008D7" w:rsidP="00A008D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14 (46.7%)</w:t>
            </w:r>
          </w:p>
        </w:tc>
      </w:tr>
      <w:tr w:rsidR="00A008D7" w:rsidRPr="00A67743" w14:paraId="7C9E14DA" w14:textId="77777777" w:rsidTr="00A008D7">
        <w:trPr>
          <w:trHeight w:val="20"/>
        </w:trPr>
        <w:tc>
          <w:tcPr>
            <w:cnfStyle w:val="001000000000" w:firstRow="0" w:lastRow="0" w:firstColumn="1" w:lastColumn="0" w:oddVBand="0" w:evenVBand="0" w:oddHBand="0" w:evenHBand="0" w:firstRowFirstColumn="0" w:firstRowLastColumn="0" w:lastRowFirstColumn="0" w:lastRowLastColumn="0"/>
            <w:tcW w:w="1886" w:type="pct"/>
            <w:vMerge/>
            <w:vAlign w:val="center"/>
          </w:tcPr>
          <w:p w14:paraId="48A32F1B" w14:textId="77777777" w:rsidR="00A008D7" w:rsidRPr="00A67743" w:rsidRDefault="00A008D7" w:rsidP="00A008D7">
            <w:pPr>
              <w:jc w:val="center"/>
              <w:rPr>
                <w:rFonts w:asciiTheme="majorBidi" w:hAnsiTheme="majorBidi" w:cstheme="majorBidi"/>
              </w:rPr>
            </w:pPr>
          </w:p>
        </w:tc>
        <w:tc>
          <w:tcPr>
            <w:tcW w:w="1824" w:type="pct"/>
            <w:vAlign w:val="center"/>
          </w:tcPr>
          <w:p w14:paraId="3752F829" w14:textId="6F8FC693" w:rsidR="00A008D7" w:rsidRPr="00A008D7" w:rsidRDefault="00A008D7" w:rsidP="00A008D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A008D7">
              <w:rPr>
                <w:rFonts w:asciiTheme="majorBidi" w:hAnsiTheme="majorBidi" w:cstheme="majorBidi"/>
                <w:b/>
                <w:bCs/>
              </w:rPr>
              <w:t>II</w:t>
            </w:r>
          </w:p>
        </w:tc>
        <w:tc>
          <w:tcPr>
            <w:tcW w:w="1290" w:type="pct"/>
            <w:vAlign w:val="center"/>
          </w:tcPr>
          <w:p w14:paraId="05071ADC" w14:textId="0913009A" w:rsidR="00A008D7" w:rsidRPr="00A67743" w:rsidRDefault="00A008D7" w:rsidP="00A008D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8 (26.7%)</w:t>
            </w:r>
          </w:p>
        </w:tc>
      </w:tr>
      <w:tr w:rsidR="00A008D7" w:rsidRPr="00A67743" w14:paraId="1A88885D" w14:textId="77777777" w:rsidTr="00A008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6" w:type="pct"/>
            <w:vMerge/>
            <w:vAlign w:val="center"/>
          </w:tcPr>
          <w:p w14:paraId="6DA13579" w14:textId="77777777" w:rsidR="00A008D7" w:rsidRPr="00A67743" w:rsidRDefault="00A008D7" w:rsidP="00A008D7">
            <w:pPr>
              <w:jc w:val="center"/>
              <w:rPr>
                <w:rFonts w:asciiTheme="majorBidi" w:hAnsiTheme="majorBidi" w:cstheme="majorBidi"/>
              </w:rPr>
            </w:pPr>
          </w:p>
        </w:tc>
        <w:tc>
          <w:tcPr>
            <w:tcW w:w="1824" w:type="pct"/>
            <w:vAlign w:val="center"/>
          </w:tcPr>
          <w:p w14:paraId="5C8D4AE2" w14:textId="1D5D56A5" w:rsidR="00A008D7" w:rsidRPr="00A008D7" w:rsidRDefault="00A008D7" w:rsidP="00A008D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008D7">
              <w:rPr>
                <w:rFonts w:asciiTheme="majorBidi" w:hAnsiTheme="majorBidi" w:cstheme="majorBidi"/>
                <w:b/>
                <w:bCs/>
              </w:rPr>
              <w:t>III</w:t>
            </w:r>
          </w:p>
        </w:tc>
        <w:tc>
          <w:tcPr>
            <w:tcW w:w="1290" w:type="pct"/>
            <w:vAlign w:val="center"/>
          </w:tcPr>
          <w:p w14:paraId="337E978B" w14:textId="6EDBDD08" w:rsidR="00A008D7" w:rsidRPr="00A67743" w:rsidRDefault="00A008D7" w:rsidP="00A008D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2 (6.7%)</w:t>
            </w:r>
          </w:p>
        </w:tc>
      </w:tr>
      <w:tr w:rsidR="00A008D7" w:rsidRPr="00A67743" w14:paraId="19E82F16" w14:textId="77777777" w:rsidTr="00A008D7">
        <w:trPr>
          <w:trHeight w:val="20"/>
        </w:trPr>
        <w:tc>
          <w:tcPr>
            <w:cnfStyle w:val="001000000000" w:firstRow="0" w:lastRow="0" w:firstColumn="1" w:lastColumn="0" w:oddVBand="0" w:evenVBand="0" w:oddHBand="0" w:evenHBand="0" w:firstRowFirstColumn="0" w:firstRowLastColumn="0" w:lastRowFirstColumn="0" w:lastRowLastColumn="0"/>
            <w:tcW w:w="1886" w:type="pct"/>
            <w:vMerge/>
            <w:vAlign w:val="center"/>
          </w:tcPr>
          <w:p w14:paraId="477D7E79" w14:textId="77777777" w:rsidR="00A008D7" w:rsidRPr="00A67743" w:rsidRDefault="00A008D7" w:rsidP="00A008D7">
            <w:pPr>
              <w:jc w:val="center"/>
              <w:rPr>
                <w:rFonts w:asciiTheme="majorBidi" w:hAnsiTheme="majorBidi" w:cstheme="majorBidi"/>
              </w:rPr>
            </w:pPr>
          </w:p>
        </w:tc>
        <w:tc>
          <w:tcPr>
            <w:tcW w:w="1824" w:type="pct"/>
            <w:vAlign w:val="center"/>
          </w:tcPr>
          <w:p w14:paraId="3469D188" w14:textId="2B784231" w:rsidR="00A008D7" w:rsidRPr="00A008D7" w:rsidRDefault="00A008D7" w:rsidP="00A008D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A008D7">
              <w:rPr>
                <w:rFonts w:asciiTheme="majorBidi" w:hAnsiTheme="majorBidi" w:cstheme="majorBidi"/>
                <w:b/>
                <w:bCs/>
              </w:rPr>
              <w:t>IV</w:t>
            </w:r>
          </w:p>
        </w:tc>
        <w:tc>
          <w:tcPr>
            <w:tcW w:w="1290" w:type="pct"/>
            <w:vAlign w:val="center"/>
          </w:tcPr>
          <w:p w14:paraId="5A98259F" w14:textId="487B8807" w:rsidR="00A008D7" w:rsidRPr="00A67743" w:rsidRDefault="00A008D7" w:rsidP="00A008D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3 (10%)</w:t>
            </w:r>
          </w:p>
        </w:tc>
      </w:tr>
      <w:tr w:rsidR="00A008D7" w:rsidRPr="00A67743" w14:paraId="7A000F9C" w14:textId="77777777" w:rsidTr="00A008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6" w:type="pct"/>
            <w:vMerge/>
            <w:vAlign w:val="center"/>
          </w:tcPr>
          <w:p w14:paraId="775E70E7" w14:textId="77777777" w:rsidR="00A008D7" w:rsidRPr="00A67743" w:rsidRDefault="00A008D7" w:rsidP="00A008D7">
            <w:pPr>
              <w:jc w:val="center"/>
              <w:rPr>
                <w:rFonts w:asciiTheme="majorBidi" w:hAnsiTheme="majorBidi" w:cstheme="majorBidi"/>
              </w:rPr>
            </w:pPr>
          </w:p>
        </w:tc>
        <w:tc>
          <w:tcPr>
            <w:tcW w:w="1824" w:type="pct"/>
            <w:vAlign w:val="center"/>
          </w:tcPr>
          <w:p w14:paraId="7D1E4919" w14:textId="461E514E" w:rsidR="00A008D7" w:rsidRPr="00A008D7" w:rsidRDefault="00A008D7" w:rsidP="00A008D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008D7">
              <w:rPr>
                <w:rFonts w:asciiTheme="majorBidi" w:hAnsiTheme="majorBidi" w:cstheme="majorBidi"/>
                <w:b/>
                <w:bCs/>
              </w:rPr>
              <w:t>V</w:t>
            </w:r>
          </w:p>
        </w:tc>
        <w:tc>
          <w:tcPr>
            <w:tcW w:w="1290" w:type="pct"/>
            <w:vAlign w:val="center"/>
          </w:tcPr>
          <w:p w14:paraId="0DE7359A" w14:textId="1421F23C" w:rsidR="00A008D7" w:rsidRPr="00A67743" w:rsidRDefault="00A008D7" w:rsidP="00A008D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3 (10%)</w:t>
            </w:r>
          </w:p>
        </w:tc>
      </w:tr>
    </w:tbl>
    <w:p w14:paraId="4E50963B" w14:textId="77777777" w:rsidR="007C3CC2" w:rsidRDefault="007C3CC2" w:rsidP="00FC039A">
      <w:pPr>
        <w:spacing w:after="0" w:line="240" w:lineRule="auto"/>
        <w:jc w:val="both"/>
        <w:rPr>
          <w:rFonts w:ascii="Times New Roman" w:eastAsia="Times New Roman" w:hAnsi="Times New Roman" w:cs="Akhbar MT"/>
          <w:sz w:val="20"/>
          <w:szCs w:val="20"/>
          <w:highlight w:val="yellow"/>
          <w:lang w:val="en-GB" w:eastAsia="zh-CN"/>
        </w:rPr>
      </w:pPr>
    </w:p>
    <w:p w14:paraId="13BD7A03" w14:textId="77777777" w:rsidR="007C3CC2" w:rsidRDefault="007C3CC2" w:rsidP="00FC039A">
      <w:pPr>
        <w:spacing w:after="0" w:line="240" w:lineRule="auto"/>
        <w:jc w:val="both"/>
        <w:rPr>
          <w:rFonts w:ascii="Times New Roman" w:eastAsia="Times New Roman" w:hAnsi="Times New Roman" w:cs="Akhbar MT"/>
          <w:sz w:val="20"/>
          <w:szCs w:val="20"/>
          <w:highlight w:val="yellow"/>
          <w:lang w:val="en-GB" w:eastAsia="zh-CN"/>
        </w:rPr>
      </w:pPr>
    </w:p>
    <w:p w14:paraId="4F57F6D3" w14:textId="77777777" w:rsidR="007C3CC2" w:rsidRDefault="007C3CC2" w:rsidP="00FC039A">
      <w:pPr>
        <w:spacing w:after="0" w:line="240" w:lineRule="auto"/>
        <w:jc w:val="both"/>
        <w:rPr>
          <w:rFonts w:ascii="Times New Roman" w:eastAsia="Times New Roman" w:hAnsi="Times New Roman" w:cs="Akhbar MT"/>
          <w:sz w:val="20"/>
          <w:szCs w:val="20"/>
          <w:highlight w:val="yellow"/>
          <w:lang w:val="en-GB" w:eastAsia="zh-CN"/>
        </w:rPr>
      </w:pPr>
    </w:p>
    <w:p w14:paraId="410BECDA" w14:textId="39D9336C" w:rsidR="00A67743" w:rsidRPr="00A67743" w:rsidRDefault="00FC039A" w:rsidP="00A67743">
      <w:pPr>
        <w:rPr>
          <w:rFonts w:ascii="Times New Roman" w:eastAsia="Calibri" w:hAnsi="Times New Roman" w:cs="Times New Roman"/>
          <w:b/>
          <w:bCs/>
          <w:sz w:val="24"/>
          <w:szCs w:val="24"/>
          <w:highlight w:val="yellow"/>
        </w:rPr>
      </w:pPr>
      <w:bookmarkStart w:id="3" w:name="_Toc138656421"/>
      <w:bookmarkStart w:id="4" w:name="_Toc140088126"/>
      <w:bookmarkStart w:id="5" w:name="_Ref132000512"/>
      <w:r w:rsidRPr="00E65A1F">
        <w:rPr>
          <w:rFonts w:ascii="Times New Roman" w:eastAsia="Calibri" w:hAnsi="Times New Roman" w:cs="Times New Roman"/>
          <w:b/>
          <w:bCs/>
          <w:sz w:val="24"/>
          <w:szCs w:val="24"/>
          <w:highlight w:val="yellow"/>
        </w:rPr>
        <w:br w:type="page"/>
      </w:r>
      <w:bookmarkEnd w:id="3"/>
      <w:bookmarkEnd w:id="4"/>
    </w:p>
    <w:p w14:paraId="46B9BA06" w14:textId="3AC4C047" w:rsidR="00A67743" w:rsidRDefault="00A67743" w:rsidP="00A67743">
      <w:pPr>
        <w:pStyle w:val="Caption"/>
      </w:pPr>
      <w:r>
        <w:lastRenderedPageBreak/>
        <w:t xml:space="preserve">Table </w:t>
      </w:r>
      <w:r>
        <w:fldChar w:fldCharType="begin"/>
      </w:r>
      <w:r>
        <w:instrText xml:space="preserve"> SEQ Table \* ARABIC </w:instrText>
      </w:r>
      <w:r>
        <w:fldChar w:fldCharType="separate"/>
      </w:r>
      <w:r w:rsidR="007A2EBD">
        <w:rPr>
          <w:noProof/>
        </w:rPr>
        <w:t>3</w:t>
      </w:r>
      <w:r>
        <w:fldChar w:fldCharType="end"/>
      </w:r>
      <w:r>
        <w:t xml:space="preserve">: </w:t>
      </w:r>
      <w:r w:rsidRPr="00A67743">
        <w:t>Relation between survi</w:t>
      </w:r>
      <w:r w:rsidR="00175251">
        <w:t xml:space="preserve">val rate and GCS on admission and the time duration </w:t>
      </w:r>
      <w:proofErr w:type="gramStart"/>
      <w:r w:rsidR="00175251">
        <w:t xml:space="preserve">between </w:t>
      </w:r>
      <w:r w:rsidRPr="00A67743">
        <w:t xml:space="preserve"> injury</w:t>
      </w:r>
      <w:proofErr w:type="gramEnd"/>
      <w:r w:rsidR="00175251">
        <w:t xml:space="preserve"> and operation</w:t>
      </w:r>
    </w:p>
    <w:tbl>
      <w:tblPr>
        <w:tblStyle w:val="GridTable6Colorful11"/>
        <w:tblW w:w="5000" w:type="pct"/>
        <w:tblLook w:val="04A0" w:firstRow="1" w:lastRow="0" w:firstColumn="1" w:lastColumn="0" w:noHBand="0" w:noVBand="1"/>
      </w:tblPr>
      <w:tblGrid>
        <w:gridCol w:w="2688"/>
        <w:gridCol w:w="1136"/>
        <w:gridCol w:w="1274"/>
        <w:gridCol w:w="1700"/>
        <w:gridCol w:w="853"/>
        <w:gridCol w:w="979"/>
      </w:tblGrid>
      <w:tr w:rsidR="00375C62" w:rsidRPr="00E35187" w14:paraId="588DFE64" w14:textId="77777777" w:rsidTr="00375C62">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557" w:type="pct"/>
            <w:vAlign w:val="center"/>
          </w:tcPr>
          <w:p w14:paraId="71BF12B8" w14:textId="77777777" w:rsidR="00A67743" w:rsidRPr="00E35187" w:rsidRDefault="00A67743" w:rsidP="00A67743">
            <w:pPr>
              <w:autoSpaceDE w:val="0"/>
              <w:autoSpaceDN w:val="0"/>
              <w:adjustRightInd w:val="0"/>
              <w:jc w:val="center"/>
              <w:rPr>
                <w:rFonts w:asciiTheme="majorBidi" w:hAnsiTheme="majorBidi" w:cstheme="majorBidi"/>
                <w:b w:val="0"/>
                <w:bCs w:val="0"/>
                <w:sz w:val="24"/>
                <w:szCs w:val="24"/>
              </w:rPr>
            </w:pPr>
          </w:p>
        </w:tc>
        <w:tc>
          <w:tcPr>
            <w:tcW w:w="658" w:type="pct"/>
            <w:vAlign w:val="center"/>
            <w:hideMark/>
          </w:tcPr>
          <w:p w14:paraId="4A3E0897" w14:textId="62C87827" w:rsidR="00A67743" w:rsidRPr="00E35187" w:rsidRDefault="00A67743" w:rsidP="00A6774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E35187">
              <w:rPr>
                <w:rFonts w:asciiTheme="majorBidi" w:hAnsiTheme="majorBidi" w:cstheme="majorBidi"/>
                <w:sz w:val="24"/>
                <w:szCs w:val="24"/>
              </w:rPr>
              <w:t>Survival</w:t>
            </w:r>
          </w:p>
        </w:tc>
        <w:tc>
          <w:tcPr>
            <w:tcW w:w="738" w:type="pct"/>
            <w:vAlign w:val="center"/>
            <w:hideMark/>
          </w:tcPr>
          <w:p w14:paraId="48DC6A7D" w14:textId="77777777" w:rsidR="00A67743" w:rsidRPr="00E35187" w:rsidRDefault="00A67743" w:rsidP="00A6774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E35187">
              <w:rPr>
                <w:rFonts w:asciiTheme="majorBidi" w:hAnsiTheme="majorBidi" w:cstheme="majorBidi"/>
                <w:sz w:val="24"/>
                <w:szCs w:val="24"/>
              </w:rPr>
              <w:t>N</w:t>
            </w:r>
          </w:p>
        </w:tc>
        <w:tc>
          <w:tcPr>
            <w:tcW w:w="985" w:type="pct"/>
            <w:vAlign w:val="center"/>
            <w:hideMark/>
          </w:tcPr>
          <w:p w14:paraId="4AEE0AE3" w14:textId="47044CD6" w:rsidR="00A67743" w:rsidRPr="00E35187" w:rsidRDefault="00A67743" w:rsidP="00A6774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E35187">
              <w:rPr>
                <w:rFonts w:asciiTheme="majorBidi" w:hAnsiTheme="majorBidi" w:cstheme="majorBidi"/>
                <w:sz w:val="24"/>
                <w:szCs w:val="24"/>
              </w:rPr>
              <w:t>Mean</w:t>
            </w:r>
            <w:r w:rsidR="00175251">
              <w:rPr>
                <w:rFonts w:asciiTheme="majorBidi" w:hAnsiTheme="majorBidi" w:cstheme="majorBidi"/>
                <w:sz w:val="24"/>
                <w:szCs w:val="24"/>
              </w:rPr>
              <w:t xml:space="preserve"> </w:t>
            </w:r>
            <w:r w:rsidR="00175251" w:rsidRPr="00E35187">
              <w:rPr>
                <w:rFonts w:asciiTheme="majorBidi" w:hAnsiTheme="majorBidi" w:cstheme="majorBidi"/>
                <w:sz w:val="24"/>
                <w:szCs w:val="24"/>
              </w:rPr>
              <w:t>±</w:t>
            </w:r>
            <w:r w:rsidR="00175251">
              <w:rPr>
                <w:rFonts w:asciiTheme="majorBidi" w:hAnsiTheme="majorBidi" w:cstheme="majorBidi"/>
                <w:sz w:val="24"/>
                <w:szCs w:val="24"/>
              </w:rPr>
              <w:t xml:space="preserve"> SD</w:t>
            </w:r>
          </w:p>
        </w:tc>
        <w:tc>
          <w:tcPr>
            <w:tcW w:w="494" w:type="pct"/>
            <w:vAlign w:val="center"/>
            <w:hideMark/>
          </w:tcPr>
          <w:p w14:paraId="29247943" w14:textId="77777777" w:rsidR="00A67743" w:rsidRPr="00E35187" w:rsidRDefault="00A67743" w:rsidP="00A6774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E35187">
              <w:rPr>
                <w:rFonts w:asciiTheme="majorBidi" w:hAnsiTheme="majorBidi" w:cstheme="majorBidi"/>
                <w:sz w:val="24"/>
                <w:szCs w:val="24"/>
              </w:rPr>
              <w:t>t-test</w:t>
            </w:r>
          </w:p>
        </w:tc>
        <w:tc>
          <w:tcPr>
            <w:tcW w:w="567" w:type="pct"/>
            <w:vAlign w:val="center"/>
            <w:hideMark/>
          </w:tcPr>
          <w:p w14:paraId="774CCE29" w14:textId="3FB668CE" w:rsidR="00A67743" w:rsidRPr="00E35187" w:rsidRDefault="00A67743" w:rsidP="00A6774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E35187">
              <w:rPr>
                <w:rFonts w:asciiTheme="majorBidi" w:hAnsiTheme="majorBidi" w:cstheme="majorBidi"/>
                <w:sz w:val="24"/>
                <w:szCs w:val="24"/>
              </w:rPr>
              <w:t>P</w:t>
            </w:r>
          </w:p>
        </w:tc>
      </w:tr>
      <w:tr w:rsidR="00375C62" w:rsidRPr="00E35187" w14:paraId="3F8BCAB2" w14:textId="77777777" w:rsidTr="00375C62">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57" w:type="pct"/>
            <w:vMerge w:val="restart"/>
            <w:vAlign w:val="center"/>
            <w:hideMark/>
          </w:tcPr>
          <w:p w14:paraId="5A653A23" w14:textId="04ED767A" w:rsidR="00A67743" w:rsidRPr="00E35187" w:rsidRDefault="00175251" w:rsidP="00A67743">
            <w:pPr>
              <w:autoSpaceDE w:val="0"/>
              <w:autoSpaceDN w:val="0"/>
              <w:adjustRightInd w:val="0"/>
              <w:jc w:val="center"/>
              <w:rPr>
                <w:rFonts w:asciiTheme="majorBidi" w:hAnsiTheme="majorBidi" w:cstheme="majorBidi"/>
                <w:sz w:val="24"/>
                <w:szCs w:val="24"/>
              </w:rPr>
            </w:pPr>
            <w:r>
              <w:rPr>
                <w:rFonts w:asciiTheme="majorBidi" w:hAnsiTheme="majorBidi" w:cstheme="majorBidi"/>
                <w:sz w:val="24"/>
                <w:szCs w:val="24"/>
              </w:rPr>
              <w:t xml:space="preserve">The </w:t>
            </w:r>
            <w:r w:rsidR="00A67743" w:rsidRPr="00E35187">
              <w:rPr>
                <w:rFonts w:asciiTheme="majorBidi" w:hAnsiTheme="majorBidi" w:cstheme="majorBidi"/>
                <w:sz w:val="24"/>
                <w:szCs w:val="24"/>
              </w:rPr>
              <w:t xml:space="preserve"> time</w:t>
            </w:r>
            <w:r>
              <w:rPr>
                <w:rFonts w:asciiTheme="majorBidi" w:hAnsiTheme="majorBidi" w:cstheme="majorBidi"/>
                <w:sz w:val="24"/>
                <w:szCs w:val="24"/>
              </w:rPr>
              <w:t xml:space="preserve"> duration between </w:t>
            </w:r>
            <w:r w:rsidR="00A67743" w:rsidRPr="00E35187">
              <w:rPr>
                <w:rFonts w:asciiTheme="majorBidi" w:hAnsiTheme="majorBidi" w:cstheme="majorBidi"/>
                <w:sz w:val="24"/>
                <w:szCs w:val="24"/>
              </w:rPr>
              <w:t>injury</w:t>
            </w:r>
            <w:r>
              <w:rPr>
                <w:rFonts w:asciiTheme="majorBidi" w:hAnsiTheme="majorBidi" w:cstheme="majorBidi"/>
                <w:sz w:val="24"/>
                <w:szCs w:val="24"/>
              </w:rPr>
              <w:t xml:space="preserve"> and operation</w:t>
            </w:r>
          </w:p>
        </w:tc>
        <w:tc>
          <w:tcPr>
            <w:tcW w:w="658" w:type="pct"/>
            <w:vAlign w:val="center"/>
            <w:hideMark/>
          </w:tcPr>
          <w:p w14:paraId="78743B8F" w14:textId="53DF6B3F" w:rsidR="00A67743" w:rsidRPr="00375C62" w:rsidRDefault="00A67743" w:rsidP="00A6774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375C62">
              <w:rPr>
                <w:rFonts w:asciiTheme="majorBidi" w:hAnsiTheme="majorBidi" w:cstheme="majorBidi"/>
                <w:b/>
                <w:bCs/>
                <w:sz w:val="24"/>
                <w:szCs w:val="24"/>
              </w:rPr>
              <w:t>No</w:t>
            </w:r>
          </w:p>
        </w:tc>
        <w:tc>
          <w:tcPr>
            <w:tcW w:w="738" w:type="pct"/>
            <w:vAlign w:val="center"/>
            <w:hideMark/>
          </w:tcPr>
          <w:p w14:paraId="1E1DDDE7" w14:textId="77777777" w:rsidR="00A67743" w:rsidRPr="00E35187" w:rsidRDefault="00A67743" w:rsidP="00A6774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35187">
              <w:rPr>
                <w:rFonts w:asciiTheme="majorBidi" w:hAnsiTheme="majorBidi" w:cstheme="majorBidi"/>
                <w:sz w:val="24"/>
                <w:szCs w:val="24"/>
              </w:rPr>
              <w:t>1</w:t>
            </w:r>
            <w:r>
              <w:rPr>
                <w:rFonts w:asciiTheme="majorBidi" w:hAnsiTheme="majorBidi" w:cstheme="majorBidi"/>
                <w:sz w:val="24"/>
                <w:szCs w:val="24"/>
              </w:rPr>
              <w:t>4</w:t>
            </w:r>
          </w:p>
        </w:tc>
        <w:tc>
          <w:tcPr>
            <w:tcW w:w="985" w:type="pct"/>
            <w:vAlign w:val="center"/>
            <w:hideMark/>
          </w:tcPr>
          <w:p w14:paraId="29112941" w14:textId="77777777" w:rsidR="00A67743" w:rsidRDefault="00A67743" w:rsidP="00A6774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35187">
              <w:rPr>
                <w:rFonts w:asciiTheme="majorBidi" w:hAnsiTheme="majorBidi" w:cstheme="majorBidi"/>
                <w:sz w:val="24"/>
                <w:szCs w:val="24"/>
              </w:rPr>
              <w:t>5.71 ± 1.22</w:t>
            </w:r>
          </w:p>
          <w:p w14:paraId="7AD6B19E" w14:textId="126864B4" w:rsidR="00175251" w:rsidRPr="00E35187" w:rsidRDefault="00175251" w:rsidP="00A6774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(hours)</w:t>
            </w:r>
          </w:p>
        </w:tc>
        <w:tc>
          <w:tcPr>
            <w:tcW w:w="494" w:type="pct"/>
            <w:vMerge w:val="restart"/>
            <w:vAlign w:val="center"/>
            <w:hideMark/>
          </w:tcPr>
          <w:p w14:paraId="1968FE46" w14:textId="77777777" w:rsidR="00A67743" w:rsidRPr="00E35187" w:rsidRDefault="00A67743" w:rsidP="00A6774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5.17</w:t>
            </w:r>
          </w:p>
        </w:tc>
        <w:tc>
          <w:tcPr>
            <w:tcW w:w="567" w:type="pct"/>
            <w:vMerge w:val="restart"/>
            <w:vAlign w:val="center"/>
            <w:hideMark/>
          </w:tcPr>
          <w:p w14:paraId="6BEF9147" w14:textId="77777777" w:rsidR="00A67743" w:rsidRPr="00E35187" w:rsidRDefault="00A67743" w:rsidP="00A6774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&lt;</w:t>
            </w:r>
            <w:r w:rsidRPr="00E35187">
              <w:rPr>
                <w:rFonts w:asciiTheme="majorBidi" w:hAnsiTheme="majorBidi" w:cstheme="majorBidi"/>
                <w:sz w:val="24"/>
                <w:szCs w:val="24"/>
              </w:rPr>
              <w:t>0.0</w:t>
            </w:r>
            <w:r>
              <w:rPr>
                <w:rFonts w:asciiTheme="majorBidi" w:hAnsiTheme="majorBidi" w:cstheme="majorBidi"/>
                <w:sz w:val="24"/>
                <w:szCs w:val="24"/>
              </w:rPr>
              <w:t>01</w:t>
            </w:r>
          </w:p>
          <w:p w14:paraId="60A5466E" w14:textId="77777777" w:rsidR="00A67743" w:rsidRPr="00E35187" w:rsidRDefault="00A67743" w:rsidP="00A6774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H</w:t>
            </w:r>
            <w:r w:rsidRPr="00E35187">
              <w:rPr>
                <w:rFonts w:asciiTheme="majorBidi" w:hAnsiTheme="majorBidi" w:cstheme="majorBidi"/>
                <w:sz w:val="24"/>
                <w:szCs w:val="24"/>
              </w:rPr>
              <w:t>S</w:t>
            </w:r>
          </w:p>
        </w:tc>
      </w:tr>
      <w:tr w:rsidR="00375C62" w:rsidRPr="00E35187" w14:paraId="6D967CAA" w14:textId="77777777" w:rsidTr="00375C62">
        <w:trPr>
          <w:trHeight w:val="476"/>
        </w:trPr>
        <w:tc>
          <w:tcPr>
            <w:cnfStyle w:val="001000000000" w:firstRow="0" w:lastRow="0" w:firstColumn="1" w:lastColumn="0" w:oddVBand="0" w:evenVBand="0" w:oddHBand="0" w:evenHBand="0" w:firstRowFirstColumn="0" w:firstRowLastColumn="0" w:lastRowFirstColumn="0" w:lastRowLastColumn="0"/>
            <w:tcW w:w="1557" w:type="pct"/>
            <w:vMerge/>
            <w:vAlign w:val="center"/>
            <w:hideMark/>
          </w:tcPr>
          <w:p w14:paraId="70EBD53E" w14:textId="77777777" w:rsidR="00A67743" w:rsidRPr="00E35187" w:rsidRDefault="00A67743" w:rsidP="00A67743">
            <w:pPr>
              <w:jc w:val="center"/>
              <w:rPr>
                <w:rFonts w:asciiTheme="majorBidi" w:hAnsiTheme="majorBidi" w:cstheme="majorBidi"/>
                <w:sz w:val="24"/>
                <w:szCs w:val="24"/>
              </w:rPr>
            </w:pPr>
          </w:p>
        </w:tc>
        <w:tc>
          <w:tcPr>
            <w:tcW w:w="658" w:type="pct"/>
            <w:vAlign w:val="center"/>
            <w:hideMark/>
          </w:tcPr>
          <w:p w14:paraId="2260AFC6" w14:textId="3D222382" w:rsidR="00A67743" w:rsidRPr="00375C62" w:rsidRDefault="00A67743" w:rsidP="00A6774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375C62">
              <w:rPr>
                <w:rFonts w:asciiTheme="majorBidi" w:hAnsiTheme="majorBidi" w:cstheme="majorBidi"/>
                <w:b/>
                <w:bCs/>
                <w:sz w:val="24"/>
                <w:szCs w:val="24"/>
              </w:rPr>
              <w:t>Yes</w:t>
            </w:r>
          </w:p>
        </w:tc>
        <w:tc>
          <w:tcPr>
            <w:tcW w:w="738" w:type="pct"/>
            <w:vAlign w:val="center"/>
            <w:hideMark/>
          </w:tcPr>
          <w:p w14:paraId="72440955" w14:textId="77777777" w:rsidR="00A67743" w:rsidRPr="00E35187" w:rsidRDefault="00A67743" w:rsidP="00A6774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35187">
              <w:rPr>
                <w:rFonts w:asciiTheme="majorBidi" w:hAnsiTheme="majorBidi" w:cstheme="majorBidi"/>
                <w:sz w:val="24"/>
                <w:szCs w:val="24"/>
              </w:rPr>
              <w:t>1</w:t>
            </w:r>
            <w:r>
              <w:rPr>
                <w:rFonts w:asciiTheme="majorBidi" w:hAnsiTheme="majorBidi" w:cstheme="majorBidi"/>
                <w:sz w:val="24"/>
                <w:szCs w:val="24"/>
              </w:rPr>
              <w:t>6</w:t>
            </w:r>
          </w:p>
        </w:tc>
        <w:tc>
          <w:tcPr>
            <w:tcW w:w="985" w:type="pct"/>
            <w:vAlign w:val="center"/>
            <w:hideMark/>
          </w:tcPr>
          <w:p w14:paraId="49EC08CF" w14:textId="77777777" w:rsidR="00A67743" w:rsidRDefault="00A67743" w:rsidP="00A6774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35187">
              <w:rPr>
                <w:rFonts w:asciiTheme="majorBidi" w:hAnsiTheme="majorBidi" w:cstheme="majorBidi"/>
                <w:sz w:val="24"/>
                <w:szCs w:val="24"/>
              </w:rPr>
              <w:t>3.51 ± 1.11</w:t>
            </w:r>
          </w:p>
          <w:p w14:paraId="3726E9E1" w14:textId="7F1AC89C" w:rsidR="00175251" w:rsidRPr="00E35187" w:rsidRDefault="00175251" w:rsidP="00A6774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(hours)</w:t>
            </w:r>
          </w:p>
        </w:tc>
        <w:tc>
          <w:tcPr>
            <w:tcW w:w="494" w:type="pct"/>
            <w:vMerge/>
            <w:vAlign w:val="center"/>
            <w:hideMark/>
          </w:tcPr>
          <w:p w14:paraId="6AE73B12" w14:textId="77777777" w:rsidR="00A67743" w:rsidRPr="00E35187"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567" w:type="pct"/>
            <w:vMerge/>
            <w:vAlign w:val="center"/>
            <w:hideMark/>
          </w:tcPr>
          <w:p w14:paraId="43D215AE" w14:textId="77777777" w:rsidR="00A67743" w:rsidRPr="00E35187"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375C62" w:rsidRPr="00E35187" w14:paraId="391351D0" w14:textId="77777777" w:rsidTr="00375C62">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57" w:type="pct"/>
            <w:vMerge w:val="restart"/>
            <w:vAlign w:val="center"/>
            <w:hideMark/>
          </w:tcPr>
          <w:p w14:paraId="41397866" w14:textId="77777777" w:rsidR="00A67743" w:rsidRPr="00E35187" w:rsidRDefault="00A67743" w:rsidP="00A67743">
            <w:pPr>
              <w:autoSpaceDE w:val="0"/>
              <w:autoSpaceDN w:val="0"/>
              <w:adjustRightInd w:val="0"/>
              <w:jc w:val="center"/>
              <w:rPr>
                <w:rFonts w:asciiTheme="majorBidi" w:hAnsiTheme="majorBidi" w:cstheme="majorBidi"/>
                <w:sz w:val="24"/>
                <w:szCs w:val="24"/>
              </w:rPr>
            </w:pPr>
            <w:r w:rsidRPr="00E35187">
              <w:rPr>
                <w:rFonts w:asciiTheme="majorBidi" w:hAnsiTheme="majorBidi" w:cstheme="majorBidi"/>
                <w:sz w:val="24"/>
                <w:szCs w:val="24"/>
              </w:rPr>
              <w:t>GCS</w:t>
            </w:r>
          </w:p>
        </w:tc>
        <w:tc>
          <w:tcPr>
            <w:tcW w:w="658" w:type="pct"/>
            <w:vAlign w:val="center"/>
            <w:hideMark/>
          </w:tcPr>
          <w:p w14:paraId="54CCB799" w14:textId="61B900F9" w:rsidR="00A67743" w:rsidRPr="00375C62" w:rsidRDefault="00A67743" w:rsidP="00A6774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375C62">
              <w:rPr>
                <w:rFonts w:asciiTheme="majorBidi" w:hAnsiTheme="majorBidi" w:cstheme="majorBidi"/>
                <w:b/>
                <w:bCs/>
                <w:sz w:val="24"/>
                <w:szCs w:val="24"/>
              </w:rPr>
              <w:t>No</w:t>
            </w:r>
          </w:p>
        </w:tc>
        <w:tc>
          <w:tcPr>
            <w:tcW w:w="738" w:type="pct"/>
            <w:vAlign w:val="center"/>
            <w:hideMark/>
          </w:tcPr>
          <w:p w14:paraId="4CAC3A8E" w14:textId="77777777" w:rsidR="00A67743" w:rsidRPr="00E35187" w:rsidRDefault="00A67743" w:rsidP="00A6774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35187">
              <w:rPr>
                <w:rFonts w:asciiTheme="majorBidi" w:hAnsiTheme="majorBidi" w:cstheme="majorBidi"/>
                <w:sz w:val="24"/>
                <w:szCs w:val="24"/>
              </w:rPr>
              <w:t>1</w:t>
            </w:r>
            <w:r>
              <w:rPr>
                <w:rFonts w:asciiTheme="majorBidi" w:hAnsiTheme="majorBidi" w:cstheme="majorBidi"/>
                <w:sz w:val="24"/>
                <w:szCs w:val="24"/>
              </w:rPr>
              <w:t>4</w:t>
            </w:r>
          </w:p>
        </w:tc>
        <w:tc>
          <w:tcPr>
            <w:tcW w:w="985" w:type="pct"/>
            <w:vAlign w:val="center"/>
            <w:hideMark/>
          </w:tcPr>
          <w:p w14:paraId="064F287D" w14:textId="77777777" w:rsidR="00A67743" w:rsidRPr="00E35187" w:rsidRDefault="00A67743" w:rsidP="00A6774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35187">
              <w:rPr>
                <w:rFonts w:asciiTheme="majorBidi" w:hAnsiTheme="majorBidi" w:cstheme="majorBidi"/>
                <w:sz w:val="24"/>
                <w:szCs w:val="24"/>
              </w:rPr>
              <w:t>2.65 ± 0.86</w:t>
            </w:r>
          </w:p>
        </w:tc>
        <w:tc>
          <w:tcPr>
            <w:tcW w:w="494" w:type="pct"/>
            <w:vMerge w:val="restart"/>
            <w:vAlign w:val="center"/>
            <w:hideMark/>
          </w:tcPr>
          <w:p w14:paraId="25D10127" w14:textId="77777777" w:rsidR="00A67743" w:rsidRPr="00E35187" w:rsidRDefault="00A67743" w:rsidP="00A6774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w:t>
            </w:r>
            <w:r w:rsidRPr="00E35187">
              <w:rPr>
                <w:rFonts w:asciiTheme="majorBidi" w:hAnsiTheme="majorBidi" w:cstheme="majorBidi"/>
                <w:sz w:val="24"/>
                <w:szCs w:val="24"/>
              </w:rPr>
              <w:t>.4</w:t>
            </w:r>
            <w:r>
              <w:rPr>
                <w:rFonts w:asciiTheme="majorBidi" w:hAnsiTheme="majorBidi" w:cstheme="majorBidi"/>
                <w:sz w:val="24"/>
                <w:szCs w:val="24"/>
              </w:rPr>
              <w:t>1</w:t>
            </w:r>
          </w:p>
        </w:tc>
        <w:tc>
          <w:tcPr>
            <w:tcW w:w="567" w:type="pct"/>
            <w:vMerge w:val="restart"/>
            <w:vAlign w:val="center"/>
            <w:hideMark/>
          </w:tcPr>
          <w:p w14:paraId="5E26026B" w14:textId="11674CFE" w:rsidR="00A67743" w:rsidRPr="00E35187" w:rsidRDefault="00A67743" w:rsidP="00A6774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35187">
              <w:rPr>
                <w:rFonts w:asciiTheme="majorBidi" w:hAnsiTheme="majorBidi" w:cstheme="majorBidi"/>
                <w:sz w:val="24"/>
                <w:szCs w:val="24"/>
              </w:rPr>
              <w:t>&lt;0.001</w:t>
            </w:r>
          </w:p>
          <w:p w14:paraId="7337A71F" w14:textId="77777777" w:rsidR="00A67743" w:rsidRPr="00E35187" w:rsidRDefault="00A67743" w:rsidP="00A6774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35187">
              <w:rPr>
                <w:rFonts w:asciiTheme="majorBidi" w:hAnsiTheme="majorBidi" w:cstheme="majorBidi"/>
                <w:sz w:val="24"/>
                <w:szCs w:val="24"/>
              </w:rPr>
              <w:t>HS</w:t>
            </w:r>
          </w:p>
        </w:tc>
      </w:tr>
      <w:tr w:rsidR="00375C62" w:rsidRPr="00E35187" w14:paraId="0B0C48D0" w14:textId="77777777" w:rsidTr="00375C62">
        <w:trPr>
          <w:trHeight w:val="341"/>
        </w:trPr>
        <w:tc>
          <w:tcPr>
            <w:cnfStyle w:val="001000000000" w:firstRow="0" w:lastRow="0" w:firstColumn="1" w:lastColumn="0" w:oddVBand="0" w:evenVBand="0" w:oddHBand="0" w:evenHBand="0" w:firstRowFirstColumn="0" w:firstRowLastColumn="0" w:lastRowFirstColumn="0" w:lastRowLastColumn="0"/>
            <w:tcW w:w="1557" w:type="pct"/>
            <w:vMerge/>
            <w:vAlign w:val="center"/>
            <w:hideMark/>
          </w:tcPr>
          <w:p w14:paraId="353674A6" w14:textId="77777777" w:rsidR="00A67743" w:rsidRPr="00E35187" w:rsidRDefault="00A67743" w:rsidP="00A67743">
            <w:pPr>
              <w:jc w:val="center"/>
              <w:rPr>
                <w:rFonts w:asciiTheme="majorBidi" w:hAnsiTheme="majorBidi" w:cstheme="majorBidi"/>
                <w:sz w:val="24"/>
                <w:szCs w:val="24"/>
              </w:rPr>
            </w:pPr>
          </w:p>
        </w:tc>
        <w:tc>
          <w:tcPr>
            <w:tcW w:w="658" w:type="pct"/>
            <w:vAlign w:val="center"/>
            <w:hideMark/>
          </w:tcPr>
          <w:p w14:paraId="0525E737" w14:textId="43015B67" w:rsidR="00A67743" w:rsidRPr="00375C62" w:rsidRDefault="00A67743" w:rsidP="00A6774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375C62">
              <w:rPr>
                <w:rFonts w:asciiTheme="majorBidi" w:hAnsiTheme="majorBidi" w:cstheme="majorBidi"/>
                <w:b/>
                <w:bCs/>
                <w:sz w:val="24"/>
                <w:szCs w:val="24"/>
              </w:rPr>
              <w:t>Yes</w:t>
            </w:r>
          </w:p>
        </w:tc>
        <w:tc>
          <w:tcPr>
            <w:tcW w:w="738" w:type="pct"/>
            <w:vAlign w:val="center"/>
            <w:hideMark/>
          </w:tcPr>
          <w:p w14:paraId="1A23D378" w14:textId="77777777" w:rsidR="00A67743" w:rsidRPr="00E35187" w:rsidRDefault="00A67743" w:rsidP="00A6774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35187">
              <w:rPr>
                <w:rFonts w:asciiTheme="majorBidi" w:hAnsiTheme="majorBidi" w:cstheme="majorBidi"/>
                <w:sz w:val="24"/>
                <w:szCs w:val="24"/>
              </w:rPr>
              <w:t>1</w:t>
            </w:r>
            <w:r>
              <w:rPr>
                <w:rFonts w:asciiTheme="majorBidi" w:hAnsiTheme="majorBidi" w:cstheme="majorBidi"/>
                <w:sz w:val="24"/>
                <w:szCs w:val="24"/>
              </w:rPr>
              <w:t>6</w:t>
            </w:r>
          </w:p>
        </w:tc>
        <w:tc>
          <w:tcPr>
            <w:tcW w:w="985" w:type="pct"/>
            <w:vAlign w:val="center"/>
            <w:hideMark/>
          </w:tcPr>
          <w:p w14:paraId="6B7455B1" w14:textId="77777777" w:rsidR="00A67743" w:rsidRPr="00E35187" w:rsidRDefault="00A67743" w:rsidP="00A6774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35187">
              <w:rPr>
                <w:rFonts w:asciiTheme="majorBidi" w:hAnsiTheme="majorBidi" w:cstheme="majorBidi"/>
                <w:sz w:val="24"/>
                <w:szCs w:val="24"/>
              </w:rPr>
              <w:t>5.38 ± 1.12</w:t>
            </w:r>
          </w:p>
        </w:tc>
        <w:tc>
          <w:tcPr>
            <w:tcW w:w="494" w:type="pct"/>
            <w:vMerge/>
            <w:vAlign w:val="center"/>
            <w:hideMark/>
          </w:tcPr>
          <w:p w14:paraId="690862DB" w14:textId="77777777" w:rsidR="00A67743" w:rsidRPr="00E35187"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567" w:type="pct"/>
            <w:vMerge/>
            <w:vAlign w:val="center"/>
            <w:hideMark/>
          </w:tcPr>
          <w:p w14:paraId="01C559A2" w14:textId="77777777" w:rsidR="00A67743" w:rsidRPr="00E35187"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bl>
    <w:bookmarkEnd w:id="5"/>
    <w:p w14:paraId="5F1A4A97" w14:textId="0A98926A" w:rsidR="00375C62" w:rsidRDefault="00375C62" w:rsidP="00375C62">
      <w:pPr>
        <w:pStyle w:val="F-note"/>
        <w:rPr>
          <w:rFonts w:eastAsia="Calibri"/>
        </w:rPr>
      </w:pPr>
      <w:r w:rsidRPr="00375C62">
        <w:rPr>
          <w:rFonts w:eastAsia="Calibri"/>
        </w:rPr>
        <w:t>HS: highly significant</w:t>
      </w:r>
      <w:r>
        <w:rPr>
          <w:rFonts w:eastAsia="Calibri"/>
        </w:rPr>
        <w:t>.</w:t>
      </w:r>
    </w:p>
    <w:p w14:paraId="1A35B4D1" w14:textId="77777777" w:rsidR="00375C62" w:rsidRDefault="00375C62">
      <w:pPr>
        <w:rPr>
          <w:rFonts w:ascii="Times New Roman" w:eastAsia="Calibri" w:hAnsi="Times New Roman" w:cs="Akhbar MT"/>
          <w:sz w:val="20"/>
          <w:szCs w:val="20"/>
          <w:lang w:eastAsia="zh-CN"/>
        </w:rPr>
      </w:pPr>
      <w:r>
        <w:rPr>
          <w:rFonts w:eastAsia="Calibri"/>
        </w:rPr>
        <w:br w:type="page"/>
      </w:r>
    </w:p>
    <w:p w14:paraId="3825F62F" w14:textId="093A39C4" w:rsidR="00A67743" w:rsidRDefault="00A67743" w:rsidP="00A67743">
      <w:pPr>
        <w:pStyle w:val="Caption"/>
      </w:pPr>
      <w:r>
        <w:lastRenderedPageBreak/>
        <w:t xml:space="preserve">Table </w:t>
      </w:r>
      <w:r>
        <w:fldChar w:fldCharType="begin"/>
      </w:r>
      <w:r>
        <w:instrText xml:space="preserve"> SEQ Table \* ARABIC </w:instrText>
      </w:r>
      <w:r>
        <w:fldChar w:fldCharType="separate"/>
      </w:r>
      <w:r w:rsidR="007A2EBD">
        <w:rPr>
          <w:noProof/>
        </w:rPr>
        <w:t>4</w:t>
      </w:r>
      <w:r>
        <w:fldChar w:fldCharType="end"/>
      </w:r>
      <w:r>
        <w:t xml:space="preserve">: </w:t>
      </w:r>
      <w:r w:rsidRPr="00A67743">
        <w:t>Predictors of bad outcome (Death or severe disability) among studied cases</w:t>
      </w:r>
    </w:p>
    <w:tbl>
      <w:tblPr>
        <w:tblStyle w:val="GridTable6Colorful11"/>
        <w:tblW w:w="5000" w:type="pct"/>
        <w:tblLook w:val="04A0" w:firstRow="1" w:lastRow="0" w:firstColumn="1" w:lastColumn="0" w:noHBand="0" w:noVBand="1"/>
      </w:tblPr>
      <w:tblGrid>
        <w:gridCol w:w="1577"/>
        <w:gridCol w:w="1457"/>
        <w:gridCol w:w="1357"/>
        <w:gridCol w:w="1415"/>
        <w:gridCol w:w="1419"/>
        <w:gridCol w:w="1405"/>
      </w:tblGrid>
      <w:tr w:rsidR="00B81F11" w:rsidRPr="00A67743" w14:paraId="6D250E6A" w14:textId="77777777" w:rsidTr="00B561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8" w:type="pct"/>
            <w:gridSpan w:val="2"/>
            <w:vAlign w:val="center"/>
          </w:tcPr>
          <w:p w14:paraId="2FF2487E" w14:textId="77777777" w:rsidR="00B81F11" w:rsidRPr="00A67743" w:rsidRDefault="00B81F11" w:rsidP="00A67743">
            <w:pPr>
              <w:jc w:val="center"/>
              <w:rPr>
                <w:rFonts w:asciiTheme="majorBidi" w:hAnsiTheme="majorBidi" w:cstheme="majorBidi"/>
                <w:b w:val="0"/>
                <w:bCs w:val="0"/>
              </w:rPr>
            </w:pPr>
          </w:p>
        </w:tc>
        <w:tc>
          <w:tcPr>
            <w:tcW w:w="786" w:type="pct"/>
            <w:vAlign w:val="center"/>
            <w:hideMark/>
          </w:tcPr>
          <w:p w14:paraId="7CD3DBAB" w14:textId="77777777" w:rsidR="00B81F11" w:rsidRPr="00A67743" w:rsidRDefault="00B81F11" w:rsidP="00A6774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A67743">
              <w:rPr>
                <w:rFonts w:asciiTheme="majorBidi" w:hAnsiTheme="majorBidi" w:cstheme="majorBidi"/>
              </w:rPr>
              <w:t>Poor outcome</w:t>
            </w:r>
          </w:p>
          <w:p w14:paraId="669F1D6A" w14:textId="77777777" w:rsidR="00B81F11" w:rsidRPr="00A67743" w:rsidRDefault="00B81F11" w:rsidP="00A6774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A67743">
              <w:rPr>
                <w:rFonts w:asciiTheme="majorBidi" w:hAnsiTheme="majorBidi" w:cstheme="majorBidi"/>
              </w:rPr>
              <w:t>N=22</w:t>
            </w:r>
          </w:p>
        </w:tc>
        <w:tc>
          <w:tcPr>
            <w:tcW w:w="820" w:type="pct"/>
            <w:vAlign w:val="center"/>
            <w:hideMark/>
          </w:tcPr>
          <w:p w14:paraId="013853BD" w14:textId="77777777" w:rsidR="00B81F11" w:rsidRPr="00A67743" w:rsidRDefault="00B81F11" w:rsidP="00A6774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A67743">
              <w:rPr>
                <w:rFonts w:asciiTheme="majorBidi" w:hAnsiTheme="majorBidi" w:cstheme="majorBidi"/>
              </w:rPr>
              <w:t>Good outcome</w:t>
            </w:r>
          </w:p>
          <w:p w14:paraId="68F1202C" w14:textId="77777777" w:rsidR="00B81F11" w:rsidRPr="00A67743" w:rsidRDefault="00B81F11" w:rsidP="00A6774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A67743">
              <w:rPr>
                <w:rFonts w:asciiTheme="majorBidi" w:hAnsiTheme="majorBidi" w:cstheme="majorBidi"/>
              </w:rPr>
              <w:t>N=8</w:t>
            </w:r>
          </w:p>
        </w:tc>
        <w:tc>
          <w:tcPr>
            <w:tcW w:w="822" w:type="pct"/>
            <w:vAlign w:val="center"/>
            <w:hideMark/>
          </w:tcPr>
          <w:p w14:paraId="056C1FC4" w14:textId="77777777" w:rsidR="00B81F11" w:rsidRPr="00A67743" w:rsidRDefault="00B81F11" w:rsidP="00A6774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A67743">
              <w:rPr>
                <w:rFonts w:asciiTheme="majorBidi" w:hAnsiTheme="majorBidi" w:cstheme="majorBidi"/>
              </w:rPr>
              <w:t>Univariate analysis P</w:t>
            </w:r>
          </w:p>
        </w:tc>
        <w:tc>
          <w:tcPr>
            <w:tcW w:w="814" w:type="pct"/>
            <w:vAlign w:val="center"/>
            <w:hideMark/>
          </w:tcPr>
          <w:p w14:paraId="200B50BC" w14:textId="77777777" w:rsidR="00B81F11" w:rsidRPr="00A67743" w:rsidRDefault="00B81F11" w:rsidP="00A6774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A67743">
              <w:rPr>
                <w:rFonts w:asciiTheme="majorBidi" w:hAnsiTheme="majorBidi" w:cstheme="majorBidi"/>
              </w:rPr>
              <w:t>Multivariate analysis</w:t>
            </w:r>
          </w:p>
        </w:tc>
      </w:tr>
      <w:tr w:rsidR="00A67743" w:rsidRPr="00A67743" w14:paraId="038F0657" w14:textId="77777777" w:rsidTr="00B561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4" w:type="pct"/>
            <w:vAlign w:val="center"/>
            <w:hideMark/>
          </w:tcPr>
          <w:p w14:paraId="41A6FBB5" w14:textId="7E9D23B4" w:rsidR="00A67743" w:rsidRPr="00A67743" w:rsidRDefault="00A67743" w:rsidP="00A67743">
            <w:pPr>
              <w:jc w:val="center"/>
              <w:rPr>
                <w:rFonts w:asciiTheme="majorBidi" w:hAnsiTheme="majorBidi" w:cstheme="majorBidi"/>
              </w:rPr>
            </w:pPr>
            <w:r w:rsidRPr="00A67743">
              <w:rPr>
                <w:rFonts w:asciiTheme="majorBidi" w:hAnsiTheme="majorBidi" w:cstheme="majorBidi"/>
              </w:rPr>
              <w:t>Age</w:t>
            </w:r>
          </w:p>
        </w:tc>
        <w:tc>
          <w:tcPr>
            <w:tcW w:w="844" w:type="pct"/>
            <w:vAlign w:val="center"/>
            <w:hideMark/>
          </w:tcPr>
          <w:p w14:paraId="3E132AB1" w14:textId="77777777" w:rsidR="00A67743" w:rsidRPr="00B81F11"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B81F11">
              <w:rPr>
                <w:rFonts w:asciiTheme="majorBidi" w:hAnsiTheme="majorBidi" w:cstheme="majorBidi"/>
                <w:b/>
                <w:bCs/>
              </w:rPr>
              <w:t>Mean ± SD</w:t>
            </w:r>
          </w:p>
        </w:tc>
        <w:tc>
          <w:tcPr>
            <w:tcW w:w="786" w:type="pct"/>
            <w:vAlign w:val="center"/>
            <w:hideMark/>
          </w:tcPr>
          <w:p w14:paraId="00599D46"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39.1 ± 11.6</w:t>
            </w:r>
          </w:p>
        </w:tc>
        <w:tc>
          <w:tcPr>
            <w:tcW w:w="820" w:type="pct"/>
            <w:vAlign w:val="center"/>
            <w:hideMark/>
          </w:tcPr>
          <w:p w14:paraId="08F33929"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31.3 ± 6.29</w:t>
            </w:r>
          </w:p>
        </w:tc>
        <w:tc>
          <w:tcPr>
            <w:tcW w:w="822" w:type="pct"/>
            <w:vAlign w:val="center"/>
            <w:hideMark/>
          </w:tcPr>
          <w:p w14:paraId="75E48C3F"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67743">
              <w:rPr>
                <w:rFonts w:asciiTheme="majorBidi" w:hAnsiTheme="majorBidi" w:cstheme="majorBidi"/>
                <w:b/>
                <w:bCs/>
              </w:rPr>
              <w:t>0.02 S</w:t>
            </w:r>
          </w:p>
        </w:tc>
        <w:tc>
          <w:tcPr>
            <w:tcW w:w="814" w:type="pct"/>
            <w:vAlign w:val="center"/>
            <w:hideMark/>
          </w:tcPr>
          <w:p w14:paraId="5BE53780"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0.234 NS</w:t>
            </w:r>
          </w:p>
        </w:tc>
      </w:tr>
      <w:tr w:rsidR="00A67743" w:rsidRPr="00A67743" w14:paraId="7AE47F88" w14:textId="77777777" w:rsidTr="00B561E9">
        <w:trPr>
          <w:trHeight w:val="20"/>
        </w:trPr>
        <w:tc>
          <w:tcPr>
            <w:cnfStyle w:val="001000000000" w:firstRow="0" w:lastRow="0" w:firstColumn="1" w:lastColumn="0" w:oddVBand="0" w:evenVBand="0" w:oddHBand="0" w:evenHBand="0" w:firstRowFirstColumn="0" w:firstRowLastColumn="0" w:lastRowFirstColumn="0" w:lastRowLastColumn="0"/>
            <w:tcW w:w="914" w:type="pct"/>
            <w:vMerge w:val="restart"/>
            <w:vAlign w:val="center"/>
            <w:hideMark/>
          </w:tcPr>
          <w:p w14:paraId="20F2ED1B" w14:textId="6D6FA20E" w:rsidR="00A67743" w:rsidRPr="00A67743" w:rsidRDefault="00A67743" w:rsidP="00A67743">
            <w:pPr>
              <w:jc w:val="center"/>
              <w:rPr>
                <w:rFonts w:asciiTheme="majorBidi" w:hAnsiTheme="majorBidi" w:cstheme="majorBidi"/>
              </w:rPr>
            </w:pPr>
            <w:r w:rsidRPr="00A67743">
              <w:rPr>
                <w:rFonts w:asciiTheme="majorBidi" w:hAnsiTheme="majorBidi" w:cstheme="majorBidi"/>
              </w:rPr>
              <w:t>Gender</w:t>
            </w:r>
          </w:p>
        </w:tc>
        <w:tc>
          <w:tcPr>
            <w:tcW w:w="844" w:type="pct"/>
            <w:vAlign w:val="center"/>
            <w:hideMark/>
          </w:tcPr>
          <w:p w14:paraId="227EF2D0" w14:textId="77777777" w:rsidR="00A67743" w:rsidRPr="00B81F11"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B81F11">
              <w:rPr>
                <w:rFonts w:asciiTheme="majorBidi" w:hAnsiTheme="majorBidi" w:cstheme="majorBidi"/>
                <w:b/>
                <w:bCs/>
              </w:rPr>
              <w:t>Male</w:t>
            </w:r>
          </w:p>
        </w:tc>
        <w:tc>
          <w:tcPr>
            <w:tcW w:w="786" w:type="pct"/>
            <w:vAlign w:val="center"/>
            <w:hideMark/>
          </w:tcPr>
          <w:p w14:paraId="7B35CC68" w14:textId="77777777" w:rsidR="00A67743" w:rsidRPr="00A67743"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10 (62.5%)</w:t>
            </w:r>
          </w:p>
        </w:tc>
        <w:tc>
          <w:tcPr>
            <w:tcW w:w="820" w:type="pct"/>
            <w:vAlign w:val="center"/>
            <w:hideMark/>
          </w:tcPr>
          <w:p w14:paraId="59EFB07C" w14:textId="77777777" w:rsidR="00A67743" w:rsidRPr="00A67743"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6 (37.5%)</w:t>
            </w:r>
          </w:p>
        </w:tc>
        <w:tc>
          <w:tcPr>
            <w:tcW w:w="822" w:type="pct"/>
            <w:vMerge w:val="restart"/>
            <w:vAlign w:val="center"/>
            <w:hideMark/>
          </w:tcPr>
          <w:p w14:paraId="02F4F1CB" w14:textId="496732C7" w:rsidR="00A67743" w:rsidRPr="00A67743" w:rsidRDefault="00A67743" w:rsidP="00B81F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A67743">
              <w:rPr>
                <w:rFonts w:asciiTheme="majorBidi" w:hAnsiTheme="majorBidi" w:cstheme="majorBidi"/>
                <w:b/>
                <w:bCs/>
              </w:rPr>
              <w:t>0.03</w:t>
            </w:r>
            <w:r w:rsidR="00B81F11">
              <w:rPr>
                <w:rFonts w:asciiTheme="majorBidi" w:hAnsiTheme="majorBidi" w:cstheme="majorBidi"/>
                <w:b/>
                <w:bCs/>
              </w:rPr>
              <w:t xml:space="preserve"> </w:t>
            </w:r>
            <w:r w:rsidRPr="00A67743">
              <w:rPr>
                <w:rFonts w:asciiTheme="majorBidi" w:hAnsiTheme="majorBidi" w:cstheme="majorBidi"/>
                <w:b/>
                <w:bCs/>
              </w:rPr>
              <w:t>S</w:t>
            </w:r>
          </w:p>
        </w:tc>
        <w:tc>
          <w:tcPr>
            <w:tcW w:w="814" w:type="pct"/>
            <w:vMerge w:val="restart"/>
            <w:vAlign w:val="center"/>
            <w:hideMark/>
          </w:tcPr>
          <w:p w14:paraId="59DC7E42" w14:textId="6F04E848" w:rsidR="00A67743" w:rsidRPr="00A67743" w:rsidRDefault="00A67743" w:rsidP="00B81F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0.234</w:t>
            </w:r>
            <w:r w:rsidR="00B81F11">
              <w:rPr>
                <w:rFonts w:asciiTheme="majorBidi" w:hAnsiTheme="majorBidi" w:cstheme="majorBidi"/>
              </w:rPr>
              <w:t xml:space="preserve"> </w:t>
            </w:r>
            <w:r w:rsidRPr="00A67743">
              <w:rPr>
                <w:rFonts w:asciiTheme="majorBidi" w:hAnsiTheme="majorBidi" w:cstheme="majorBidi"/>
              </w:rPr>
              <w:t>NS</w:t>
            </w:r>
          </w:p>
        </w:tc>
      </w:tr>
      <w:tr w:rsidR="00A67743" w:rsidRPr="00A67743" w14:paraId="6D82020F" w14:textId="77777777" w:rsidTr="00B561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4" w:type="pct"/>
            <w:vMerge/>
            <w:vAlign w:val="center"/>
            <w:hideMark/>
          </w:tcPr>
          <w:p w14:paraId="2AFD85F5" w14:textId="77777777" w:rsidR="00A67743" w:rsidRPr="00A67743" w:rsidRDefault="00A67743" w:rsidP="00A67743">
            <w:pPr>
              <w:jc w:val="center"/>
              <w:rPr>
                <w:rFonts w:asciiTheme="majorBidi" w:hAnsiTheme="majorBidi" w:cstheme="majorBidi"/>
              </w:rPr>
            </w:pPr>
          </w:p>
        </w:tc>
        <w:tc>
          <w:tcPr>
            <w:tcW w:w="844" w:type="pct"/>
            <w:vAlign w:val="center"/>
            <w:hideMark/>
          </w:tcPr>
          <w:p w14:paraId="5B08E417" w14:textId="5FF50D5F" w:rsidR="00A67743" w:rsidRPr="00B81F11"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B81F11">
              <w:rPr>
                <w:rFonts w:asciiTheme="majorBidi" w:hAnsiTheme="majorBidi" w:cstheme="majorBidi"/>
                <w:b/>
                <w:bCs/>
              </w:rPr>
              <w:t>Female</w:t>
            </w:r>
          </w:p>
        </w:tc>
        <w:tc>
          <w:tcPr>
            <w:tcW w:w="786" w:type="pct"/>
            <w:vAlign w:val="center"/>
            <w:hideMark/>
          </w:tcPr>
          <w:p w14:paraId="7F232942"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12 (85.7%)</w:t>
            </w:r>
          </w:p>
        </w:tc>
        <w:tc>
          <w:tcPr>
            <w:tcW w:w="820" w:type="pct"/>
            <w:vAlign w:val="center"/>
            <w:hideMark/>
          </w:tcPr>
          <w:p w14:paraId="02F2C031"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2 (14.3%)</w:t>
            </w:r>
          </w:p>
        </w:tc>
        <w:tc>
          <w:tcPr>
            <w:tcW w:w="822" w:type="pct"/>
            <w:vMerge/>
            <w:vAlign w:val="center"/>
            <w:hideMark/>
          </w:tcPr>
          <w:p w14:paraId="35C3CAFA"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814" w:type="pct"/>
            <w:vMerge/>
            <w:vAlign w:val="center"/>
            <w:hideMark/>
          </w:tcPr>
          <w:p w14:paraId="334EB4FC"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A67743" w:rsidRPr="00A67743" w14:paraId="5AC198A1" w14:textId="77777777" w:rsidTr="00B561E9">
        <w:trPr>
          <w:trHeight w:val="20"/>
        </w:trPr>
        <w:tc>
          <w:tcPr>
            <w:cnfStyle w:val="001000000000" w:firstRow="0" w:lastRow="0" w:firstColumn="1" w:lastColumn="0" w:oddVBand="0" w:evenVBand="0" w:oddHBand="0" w:evenHBand="0" w:firstRowFirstColumn="0" w:firstRowLastColumn="0" w:lastRowFirstColumn="0" w:lastRowLastColumn="0"/>
            <w:tcW w:w="914" w:type="pct"/>
            <w:vAlign w:val="center"/>
            <w:hideMark/>
          </w:tcPr>
          <w:p w14:paraId="2F95E379" w14:textId="570EF111" w:rsidR="00A67743" w:rsidRPr="00A67743" w:rsidRDefault="00A67743" w:rsidP="00A67743">
            <w:pPr>
              <w:jc w:val="center"/>
              <w:rPr>
                <w:rFonts w:asciiTheme="majorBidi" w:hAnsiTheme="majorBidi" w:cstheme="majorBidi"/>
              </w:rPr>
            </w:pPr>
            <w:r w:rsidRPr="00A67743">
              <w:rPr>
                <w:rFonts w:asciiTheme="majorBidi" w:hAnsiTheme="majorBidi" w:cstheme="majorBidi"/>
              </w:rPr>
              <w:t>GCS</w:t>
            </w:r>
          </w:p>
        </w:tc>
        <w:tc>
          <w:tcPr>
            <w:tcW w:w="844" w:type="pct"/>
            <w:vAlign w:val="center"/>
            <w:hideMark/>
          </w:tcPr>
          <w:p w14:paraId="244473B2" w14:textId="77777777" w:rsidR="00A67743" w:rsidRPr="00B81F11"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B81F11">
              <w:rPr>
                <w:rFonts w:asciiTheme="majorBidi" w:hAnsiTheme="majorBidi" w:cstheme="majorBidi"/>
                <w:b/>
                <w:bCs/>
              </w:rPr>
              <w:t>Mean ±SD</w:t>
            </w:r>
          </w:p>
        </w:tc>
        <w:tc>
          <w:tcPr>
            <w:tcW w:w="786" w:type="pct"/>
            <w:vAlign w:val="center"/>
            <w:hideMark/>
          </w:tcPr>
          <w:p w14:paraId="71174C3A" w14:textId="77777777" w:rsidR="00A67743" w:rsidRPr="00A67743"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3.16 ± 1.46</w:t>
            </w:r>
          </w:p>
        </w:tc>
        <w:tc>
          <w:tcPr>
            <w:tcW w:w="820" w:type="pct"/>
            <w:vAlign w:val="center"/>
            <w:hideMark/>
          </w:tcPr>
          <w:p w14:paraId="25D441BC" w14:textId="77777777" w:rsidR="00A67743" w:rsidRPr="00A67743"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5 ± 1.41</w:t>
            </w:r>
          </w:p>
        </w:tc>
        <w:tc>
          <w:tcPr>
            <w:tcW w:w="822" w:type="pct"/>
            <w:vAlign w:val="center"/>
            <w:hideMark/>
          </w:tcPr>
          <w:p w14:paraId="5AEA9C17" w14:textId="77777777" w:rsidR="00A67743" w:rsidRPr="00A67743"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A67743">
              <w:rPr>
                <w:rFonts w:asciiTheme="majorBidi" w:hAnsiTheme="majorBidi" w:cstheme="majorBidi"/>
                <w:b/>
                <w:bCs/>
              </w:rPr>
              <w:t>0.002 S</w:t>
            </w:r>
          </w:p>
        </w:tc>
        <w:tc>
          <w:tcPr>
            <w:tcW w:w="814" w:type="pct"/>
            <w:vAlign w:val="center"/>
            <w:hideMark/>
          </w:tcPr>
          <w:p w14:paraId="7573138A" w14:textId="77777777" w:rsidR="00A67743" w:rsidRPr="00A67743"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A67743">
              <w:rPr>
                <w:rFonts w:asciiTheme="majorBidi" w:hAnsiTheme="majorBidi" w:cstheme="majorBidi"/>
                <w:b/>
                <w:bCs/>
              </w:rPr>
              <w:t>0.03 S</w:t>
            </w:r>
          </w:p>
        </w:tc>
      </w:tr>
      <w:tr w:rsidR="00A67743" w:rsidRPr="00A67743" w14:paraId="5BAD703B" w14:textId="77777777" w:rsidTr="00B561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4" w:type="pct"/>
            <w:vAlign w:val="center"/>
            <w:hideMark/>
          </w:tcPr>
          <w:p w14:paraId="5009504C" w14:textId="77777777" w:rsidR="00A67743" w:rsidRPr="00A67743" w:rsidRDefault="00A67743" w:rsidP="00A67743">
            <w:pPr>
              <w:jc w:val="center"/>
              <w:rPr>
                <w:rFonts w:asciiTheme="majorBidi" w:hAnsiTheme="majorBidi" w:cstheme="majorBidi"/>
              </w:rPr>
            </w:pPr>
            <w:r w:rsidRPr="00A67743">
              <w:rPr>
                <w:rFonts w:asciiTheme="majorBidi" w:hAnsiTheme="majorBidi" w:cstheme="majorBidi"/>
              </w:rPr>
              <w:t>Time from injury</w:t>
            </w:r>
          </w:p>
        </w:tc>
        <w:tc>
          <w:tcPr>
            <w:tcW w:w="844" w:type="pct"/>
            <w:vAlign w:val="center"/>
            <w:hideMark/>
          </w:tcPr>
          <w:p w14:paraId="105A5E76" w14:textId="77777777" w:rsidR="00A67743" w:rsidRPr="00B81F11"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B81F11">
              <w:rPr>
                <w:rFonts w:asciiTheme="majorBidi" w:hAnsiTheme="majorBidi" w:cstheme="majorBidi"/>
                <w:b/>
                <w:bCs/>
              </w:rPr>
              <w:t>Mean ±SD</w:t>
            </w:r>
          </w:p>
        </w:tc>
        <w:tc>
          <w:tcPr>
            <w:tcW w:w="786" w:type="pct"/>
            <w:vAlign w:val="center"/>
            <w:hideMark/>
          </w:tcPr>
          <w:p w14:paraId="75E68917"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5.65 ± 2.42</w:t>
            </w:r>
          </w:p>
        </w:tc>
        <w:tc>
          <w:tcPr>
            <w:tcW w:w="820" w:type="pct"/>
            <w:vAlign w:val="center"/>
            <w:hideMark/>
          </w:tcPr>
          <w:p w14:paraId="28262859"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3.11 ± 1.12</w:t>
            </w:r>
          </w:p>
        </w:tc>
        <w:tc>
          <w:tcPr>
            <w:tcW w:w="822" w:type="pct"/>
            <w:vAlign w:val="center"/>
            <w:hideMark/>
          </w:tcPr>
          <w:p w14:paraId="5AE6B4DF"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67743">
              <w:rPr>
                <w:rFonts w:asciiTheme="majorBidi" w:hAnsiTheme="majorBidi" w:cstheme="majorBidi"/>
                <w:b/>
                <w:bCs/>
              </w:rPr>
              <w:t>0.02 S</w:t>
            </w:r>
          </w:p>
        </w:tc>
        <w:tc>
          <w:tcPr>
            <w:tcW w:w="814" w:type="pct"/>
            <w:vAlign w:val="center"/>
            <w:hideMark/>
          </w:tcPr>
          <w:p w14:paraId="5FB5C758"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67743">
              <w:rPr>
                <w:rFonts w:asciiTheme="majorBidi" w:hAnsiTheme="majorBidi" w:cstheme="majorBidi"/>
                <w:b/>
                <w:bCs/>
              </w:rPr>
              <w:t>0.02 S</w:t>
            </w:r>
          </w:p>
        </w:tc>
      </w:tr>
      <w:tr w:rsidR="00A67743" w:rsidRPr="00A67743" w14:paraId="7784BB7D" w14:textId="77777777" w:rsidTr="00B561E9">
        <w:trPr>
          <w:trHeight w:val="20"/>
        </w:trPr>
        <w:tc>
          <w:tcPr>
            <w:cnfStyle w:val="001000000000" w:firstRow="0" w:lastRow="0" w:firstColumn="1" w:lastColumn="0" w:oddVBand="0" w:evenVBand="0" w:oddHBand="0" w:evenHBand="0" w:firstRowFirstColumn="0" w:firstRowLastColumn="0" w:lastRowFirstColumn="0" w:lastRowLastColumn="0"/>
            <w:tcW w:w="914" w:type="pct"/>
            <w:vMerge w:val="restart"/>
            <w:vAlign w:val="center"/>
            <w:hideMark/>
          </w:tcPr>
          <w:p w14:paraId="27B76B8A" w14:textId="77777777" w:rsidR="00A67743" w:rsidRPr="00A67743" w:rsidRDefault="00A67743" w:rsidP="00A67743">
            <w:pPr>
              <w:jc w:val="center"/>
              <w:rPr>
                <w:rFonts w:asciiTheme="majorBidi" w:hAnsiTheme="majorBidi" w:cstheme="majorBidi"/>
              </w:rPr>
            </w:pPr>
            <w:r w:rsidRPr="00A67743">
              <w:rPr>
                <w:rFonts w:asciiTheme="majorBidi" w:hAnsiTheme="majorBidi" w:cstheme="majorBidi"/>
              </w:rPr>
              <w:t>Mechanism of injury</w:t>
            </w:r>
          </w:p>
        </w:tc>
        <w:tc>
          <w:tcPr>
            <w:tcW w:w="844" w:type="pct"/>
            <w:vAlign w:val="center"/>
            <w:hideMark/>
          </w:tcPr>
          <w:p w14:paraId="42A55A62" w14:textId="77777777" w:rsidR="00A67743" w:rsidRPr="00B81F11"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B81F11">
              <w:rPr>
                <w:rFonts w:asciiTheme="majorBidi" w:hAnsiTheme="majorBidi" w:cstheme="majorBidi"/>
                <w:b/>
                <w:bCs/>
              </w:rPr>
              <w:t>RTA</w:t>
            </w:r>
          </w:p>
        </w:tc>
        <w:tc>
          <w:tcPr>
            <w:tcW w:w="786" w:type="pct"/>
            <w:vAlign w:val="center"/>
            <w:hideMark/>
          </w:tcPr>
          <w:p w14:paraId="5C8945DB" w14:textId="77777777" w:rsidR="00A67743" w:rsidRPr="00A67743"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10 (71.4%)</w:t>
            </w:r>
          </w:p>
        </w:tc>
        <w:tc>
          <w:tcPr>
            <w:tcW w:w="820" w:type="pct"/>
            <w:vAlign w:val="center"/>
            <w:hideMark/>
          </w:tcPr>
          <w:p w14:paraId="1949BDC0" w14:textId="77777777" w:rsidR="00A67743" w:rsidRPr="00A67743"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4 (28.6%)</w:t>
            </w:r>
          </w:p>
        </w:tc>
        <w:tc>
          <w:tcPr>
            <w:tcW w:w="822" w:type="pct"/>
            <w:vMerge w:val="restart"/>
            <w:vAlign w:val="center"/>
            <w:hideMark/>
          </w:tcPr>
          <w:p w14:paraId="6FDE38FD" w14:textId="4F36E9D9" w:rsidR="00A67743" w:rsidRPr="00A67743" w:rsidRDefault="00A67743" w:rsidP="00B81F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0.827</w:t>
            </w:r>
            <w:r w:rsidR="00B81F11">
              <w:rPr>
                <w:rFonts w:asciiTheme="majorBidi" w:hAnsiTheme="majorBidi" w:cstheme="majorBidi"/>
              </w:rPr>
              <w:t xml:space="preserve"> </w:t>
            </w:r>
            <w:r w:rsidRPr="00A67743">
              <w:rPr>
                <w:rFonts w:asciiTheme="majorBidi" w:hAnsiTheme="majorBidi" w:cstheme="majorBidi"/>
              </w:rPr>
              <w:t>NS</w:t>
            </w:r>
          </w:p>
        </w:tc>
        <w:tc>
          <w:tcPr>
            <w:tcW w:w="814" w:type="pct"/>
            <w:vMerge w:val="restart"/>
            <w:vAlign w:val="center"/>
            <w:hideMark/>
          </w:tcPr>
          <w:p w14:paraId="37634CC4" w14:textId="0E7D1DE3" w:rsidR="00A67743" w:rsidRPr="00A67743" w:rsidRDefault="00A67743" w:rsidP="00B81F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0.435</w:t>
            </w:r>
            <w:r w:rsidR="00B81F11">
              <w:rPr>
                <w:rFonts w:asciiTheme="majorBidi" w:hAnsiTheme="majorBidi" w:cstheme="majorBidi"/>
              </w:rPr>
              <w:t xml:space="preserve"> </w:t>
            </w:r>
            <w:r w:rsidRPr="00A67743">
              <w:rPr>
                <w:rFonts w:asciiTheme="majorBidi" w:hAnsiTheme="majorBidi" w:cstheme="majorBidi"/>
              </w:rPr>
              <w:t>NS</w:t>
            </w:r>
          </w:p>
        </w:tc>
      </w:tr>
      <w:tr w:rsidR="00A67743" w:rsidRPr="00A67743" w14:paraId="3A9EB82E" w14:textId="77777777" w:rsidTr="00B561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4" w:type="pct"/>
            <w:vMerge/>
            <w:vAlign w:val="center"/>
            <w:hideMark/>
          </w:tcPr>
          <w:p w14:paraId="3A19A4C5" w14:textId="77777777" w:rsidR="00A67743" w:rsidRPr="00A67743" w:rsidRDefault="00A67743" w:rsidP="00A67743">
            <w:pPr>
              <w:jc w:val="center"/>
              <w:rPr>
                <w:rFonts w:asciiTheme="majorBidi" w:hAnsiTheme="majorBidi" w:cstheme="majorBidi"/>
              </w:rPr>
            </w:pPr>
          </w:p>
        </w:tc>
        <w:tc>
          <w:tcPr>
            <w:tcW w:w="844" w:type="pct"/>
            <w:vAlign w:val="center"/>
            <w:hideMark/>
          </w:tcPr>
          <w:p w14:paraId="04D2E4E0" w14:textId="7343072B" w:rsidR="00A67743" w:rsidRPr="00B81F11"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B81F11">
              <w:rPr>
                <w:rFonts w:asciiTheme="majorBidi" w:hAnsiTheme="majorBidi" w:cstheme="majorBidi"/>
                <w:b/>
                <w:bCs/>
              </w:rPr>
              <w:t>Others</w:t>
            </w:r>
          </w:p>
        </w:tc>
        <w:tc>
          <w:tcPr>
            <w:tcW w:w="786" w:type="pct"/>
            <w:vAlign w:val="center"/>
            <w:hideMark/>
          </w:tcPr>
          <w:p w14:paraId="29A3078B"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12 (75%)</w:t>
            </w:r>
          </w:p>
        </w:tc>
        <w:tc>
          <w:tcPr>
            <w:tcW w:w="820" w:type="pct"/>
            <w:vAlign w:val="center"/>
            <w:hideMark/>
          </w:tcPr>
          <w:p w14:paraId="6E6532BD"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4 (25%)</w:t>
            </w:r>
          </w:p>
        </w:tc>
        <w:tc>
          <w:tcPr>
            <w:tcW w:w="822" w:type="pct"/>
            <w:vMerge/>
            <w:vAlign w:val="center"/>
            <w:hideMark/>
          </w:tcPr>
          <w:p w14:paraId="3B58754C"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814" w:type="pct"/>
            <w:vMerge/>
            <w:vAlign w:val="center"/>
            <w:hideMark/>
          </w:tcPr>
          <w:p w14:paraId="4B98A92B"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A67743" w:rsidRPr="00A67743" w14:paraId="2761D369" w14:textId="77777777" w:rsidTr="00B561E9">
        <w:trPr>
          <w:trHeight w:val="20"/>
        </w:trPr>
        <w:tc>
          <w:tcPr>
            <w:cnfStyle w:val="001000000000" w:firstRow="0" w:lastRow="0" w:firstColumn="1" w:lastColumn="0" w:oddVBand="0" w:evenVBand="0" w:oddHBand="0" w:evenHBand="0" w:firstRowFirstColumn="0" w:firstRowLastColumn="0" w:lastRowFirstColumn="0" w:lastRowLastColumn="0"/>
            <w:tcW w:w="914" w:type="pct"/>
            <w:vMerge w:val="restart"/>
            <w:vAlign w:val="center"/>
            <w:hideMark/>
          </w:tcPr>
          <w:p w14:paraId="760C8337" w14:textId="6D76EF55" w:rsidR="00A67743" w:rsidRPr="00A67743" w:rsidRDefault="00A67743" w:rsidP="00A67743">
            <w:pPr>
              <w:jc w:val="center"/>
              <w:rPr>
                <w:rFonts w:asciiTheme="majorBidi" w:hAnsiTheme="majorBidi" w:cstheme="majorBidi"/>
              </w:rPr>
            </w:pPr>
            <w:r w:rsidRPr="00A67743">
              <w:rPr>
                <w:rFonts w:asciiTheme="majorBidi" w:hAnsiTheme="majorBidi" w:cstheme="majorBidi"/>
              </w:rPr>
              <w:t>Associated CL features</w:t>
            </w:r>
          </w:p>
        </w:tc>
        <w:tc>
          <w:tcPr>
            <w:tcW w:w="844" w:type="pct"/>
            <w:vAlign w:val="center"/>
            <w:hideMark/>
          </w:tcPr>
          <w:p w14:paraId="5912D242" w14:textId="06C893AE" w:rsidR="00A67743" w:rsidRPr="00B81F11"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B81F11">
              <w:rPr>
                <w:rFonts w:asciiTheme="majorBidi" w:hAnsiTheme="majorBidi" w:cstheme="majorBidi"/>
                <w:b/>
                <w:bCs/>
              </w:rPr>
              <w:t>Present</w:t>
            </w:r>
          </w:p>
        </w:tc>
        <w:tc>
          <w:tcPr>
            <w:tcW w:w="786" w:type="pct"/>
            <w:vAlign w:val="center"/>
            <w:hideMark/>
          </w:tcPr>
          <w:p w14:paraId="421922CA" w14:textId="77777777" w:rsidR="00A67743" w:rsidRPr="00A67743"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12 (92.3%)</w:t>
            </w:r>
          </w:p>
        </w:tc>
        <w:tc>
          <w:tcPr>
            <w:tcW w:w="820" w:type="pct"/>
            <w:vAlign w:val="center"/>
            <w:hideMark/>
          </w:tcPr>
          <w:p w14:paraId="5958800A" w14:textId="77777777" w:rsidR="00A67743" w:rsidRPr="00A67743"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 (7.7%)</w:t>
            </w:r>
          </w:p>
        </w:tc>
        <w:tc>
          <w:tcPr>
            <w:tcW w:w="822" w:type="pct"/>
            <w:vMerge w:val="restart"/>
            <w:vAlign w:val="center"/>
            <w:hideMark/>
          </w:tcPr>
          <w:p w14:paraId="0F5973AE" w14:textId="32F8010E" w:rsidR="00A67743" w:rsidRPr="00A67743" w:rsidRDefault="00A67743" w:rsidP="00B81F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A67743">
              <w:rPr>
                <w:rFonts w:asciiTheme="majorBidi" w:hAnsiTheme="majorBidi" w:cstheme="majorBidi"/>
                <w:b/>
                <w:bCs/>
              </w:rPr>
              <w:t>0.01</w:t>
            </w:r>
            <w:r w:rsidR="00B81F11">
              <w:rPr>
                <w:rFonts w:asciiTheme="majorBidi" w:hAnsiTheme="majorBidi" w:cstheme="majorBidi"/>
                <w:b/>
                <w:bCs/>
              </w:rPr>
              <w:t xml:space="preserve"> </w:t>
            </w:r>
            <w:r w:rsidRPr="00A67743">
              <w:rPr>
                <w:rFonts w:asciiTheme="majorBidi" w:hAnsiTheme="majorBidi" w:cstheme="majorBidi"/>
                <w:b/>
                <w:bCs/>
              </w:rPr>
              <w:t>S</w:t>
            </w:r>
          </w:p>
        </w:tc>
        <w:tc>
          <w:tcPr>
            <w:tcW w:w="814" w:type="pct"/>
            <w:vMerge w:val="restart"/>
            <w:vAlign w:val="center"/>
            <w:hideMark/>
          </w:tcPr>
          <w:p w14:paraId="2121C3D0" w14:textId="02D51639" w:rsidR="00A67743" w:rsidRPr="00A67743" w:rsidRDefault="00A67743" w:rsidP="00B81F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0.104</w:t>
            </w:r>
            <w:r w:rsidR="00B81F11">
              <w:rPr>
                <w:rFonts w:asciiTheme="majorBidi" w:hAnsiTheme="majorBidi" w:cstheme="majorBidi"/>
              </w:rPr>
              <w:t xml:space="preserve"> </w:t>
            </w:r>
            <w:r w:rsidRPr="00A67743">
              <w:rPr>
                <w:rFonts w:asciiTheme="majorBidi" w:hAnsiTheme="majorBidi" w:cstheme="majorBidi"/>
              </w:rPr>
              <w:t>NS</w:t>
            </w:r>
          </w:p>
        </w:tc>
      </w:tr>
      <w:tr w:rsidR="00A67743" w:rsidRPr="00A67743" w14:paraId="53ED9A7E" w14:textId="77777777" w:rsidTr="00B561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4" w:type="pct"/>
            <w:vMerge/>
            <w:vAlign w:val="center"/>
            <w:hideMark/>
          </w:tcPr>
          <w:p w14:paraId="6EF83C9B" w14:textId="77777777" w:rsidR="00A67743" w:rsidRPr="00A67743" w:rsidRDefault="00A67743" w:rsidP="00A67743">
            <w:pPr>
              <w:jc w:val="center"/>
              <w:rPr>
                <w:rFonts w:asciiTheme="majorBidi" w:hAnsiTheme="majorBidi" w:cstheme="majorBidi"/>
              </w:rPr>
            </w:pPr>
          </w:p>
        </w:tc>
        <w:tc>
          <w:tcPr>
            <w:tcW w:w="844" w:type="pct"/>
            <w:vAlign w:val="center"/>
            <w:hideMark/>
          </w:tcPr>
          <w:p w14:paraId="443A01DE" w14:textId="57D6412B" w:rsidR="00A67743" w:rsidRPr="00B81F11"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B81F11">
              <w:rPr>
                <w:rFonts w:asciiTheme="majorBidi" w:hAnsiTheme="majorBidi" w:cstheme="majorBidi"/>
                <w:b/>
                <w:bCs/>
              </w:rPr>
              <w:t>Not</w:t>
            </w:r>
          </w:p>
        </w:tc>
        <w:tc>
          <w:tcPr>
            <w:tcW w:w="786" w:type="pct"/>
            <w:vAlign w:val="center"/>
            <w:hideMark/>
          </w:tcPr>
          <w:p w14:paraId="0066695C"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10 (58.8%)</w:t>
            </w:r>
          </w:p>
        </w:tc>
        <w:tc>
          <w:tcPr>
            <w:tcW w:w="820" w:type="pct"/>
            <w:vAlign w:val="center"/>
            <w:hideMark/>
          </w:tcPr>
          <w:p w14:paraId="73E49B60"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7 (41.2%)</w:t>
            </w:r>
          </w:p>
        </w:tc>
        <w:tc>
          <w:tcPr>
            <w:tcW w:w="822" w:type="pct"/>
            <w:vMerge/>
            <w:vAlign w:val="center"/>
            <w:hideMark/>
          </w:tcPr>
          <w:p w14:paraId="2429B17B"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814" w:type="pct"/>
            <w:vMerge/>
            <w:vAlign w:val="center"/>
            <w:hideMark/>
          </w:tcPr>
          <w:p w14:paraId="6E8A8A6E"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A67743" w:rsidRPr="00A67743" w14:paraId="77668413" w14:textId="77777777" w:rsidTr="00B561E9">
        <w:trPr>
          <w:trHeight w:val="20"/>
        </w:trPr>
        <w:tc>
          <w:tcPr>
            <w:cnfStyle w:val="001000000000" w:firstRow="0" w:lastRow="0" w:firstColumn="1" w:lastColumn="0" w:oddVBand="0" w:evenVBand="0" w:oddHBand="0" w:evenHBand="0" w:firstRowFirstColumn="0" w:firstRowLastColumn="0" w:lastRowFirstColumn="0" w:lastRowLastColumn="0"/>
            <w:tcW w:w="914" w:type="pct"/>
            <w:vAlign w:val="center"/>
            <w:hideMark/>
          </w:tcPr>
          <w:p w14:paraId="5D4CA96A" w14:textId="77777777" w:rsidR="00A67743" w:rsidRPr="00A67743" w:rsidRDefault="00A67743" w:rsidP="00A67743">
            <w:pPr>
              <w:jc w:val="center"/>
              <w:rPr>
                <w:rFonts w:asciiTheme="majorBidi" w:hAnsiTheme="majorBidi" w:cstheme="majorBidi"/>
              </w:rPr>
            </w:pPr>
            <w:r w:rsidRPr="00A67743">
              <w:rPr>
                <w:rFonts w:asciiTheme="majorBidi" w:hAnsiTheme="majorBidi" w:cstheme="majorBidi"/>
              </w:rPr>
              <w:t>Midline shift</w:t>
            </w:r>
          </w:p>
        </w:tc>
        <w:tc>
          <w:tcPr>
            <w:tcW w:w="844" w:type="pct"/>
            <w:vAlign w:val="center"/>
            <w:hideMark/>
          </w:tcPr>
          <w:p w14:paraId="610C38F3" w14:textId="77777777" w:rsidR="00A67743" w:rsidRPr="00B81F11"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B81F11">
              <w:rPr>
                <w:rFonts w:asciiTheme="majorBidi" w:hAnsiTheme="majorBidi" w:cstheme="majorBidi"/>
                <w:b/>
                <w:bCs/>
              </w:rPr>
              <w:t>Mean ± SD</w:t>
            </w:r>
          </w:p>
        </w:tc>
        <w:tc>
          <w:tcPr>
            <w:tcW w:w="786" w:type="pct"/>
            <w:vAlign w:val="center"/>
            <w:hideMark/>
          </w:tcPr>
          <w:p w14:paraId="2CF19C45" w14:textId="77777777" w:rsidR="00A67743" w:rsidRPr="00A67743"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1.2 ± 0.45</w:t>
            </w:r>
          </w:p>
        </w:tc>
        <w:tc>
          <w:tcPr>
            <w:tcW w:w="820" w:type="pct"/>
            <w:vAlign w:val="center"/>
            <w:hideMark/>
          </w:tcPr>
          <w:p w14:paraId="4C04BC50" w14:textId="77777777" w:rsidR="00A67743" w:rsidRPr="00A67743"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0.86 ± 0.38</w:t>
            </w:r>
          </w:p>
        </w:tc>
        <w:tc>
          <w:tcPr>
            <w:tcW w:w="822" w:type="pct"/>
            <w:vAlign w:val="center"/>
            <w:hideMark/>
          </w:tcPr>
          <w:p w14:paraId="6CB91A35" w14:textId="77777777" w:rsidR="00A67743" w:rsidRPr="00A67743"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A67743">
              <w:rPr>
                <w:rFonts w:asciiTheme="majorBidi" w:hAnsiTheme="majorBidi" w:cstheme="majorBidi"/>
                <w:b/>
                <w:bCs/>
              </w:rPr>
              <w:t>0.03 S</w:t>
            </w:r>
          </w:p>
        </w:tc>
        <w:tc>
          <w:tcPr>
            <w:tcW w:w="814" w:type="pct"/>
            <w:vAlign w:val="center"/>
            <w:hideMark/>
          </w:tcPr>
          <w:p w14:paraId="142F5898" w14:textId="77777777" w:rsidR="00A67743" w:rsidRPr="00A67743"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0.112 NS</w:t>
            </w:r>
          </w:p>
        </w:tc>
      </w:tr>
      <w:tr w:rsidR="00A67743" w:rsidRPr="00A67743" w14:paraId="6E7DB7A5" w14:textId="77777777" w:rsidTr="00B561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4" w:type="pct"/>
            <w:vMerge w:val="restart"/>
            <w:vAlign w:val="center"/>
            <w:hideMark/>
          </w:tcPr>
          <w:p w14:paraId="32E5CA55" w14:textId="518EE8FC" w:rsidR="00A67743" w:rsidRPr="00A67743" w:rsidRDefault="00A67743" w:rsidP="00A67743">
            <w:pPr>
              <w:jc w:val="center"/>
              <w:rPr>
                <w:rFonts w:asciiTheme="majorBidi" w:hAnsiTheme="majorBidi" w:cstheme="majorBidi"/>
              </w:rPr>
            </w:pPr>
            <w:r w:rsidRPr="00A67743">
              <w:rPr>
                <w:rFonts w:asciiTheme="majorBidi" w:hAnsiTheme="majorBidi" w:cstheme="majorBidi"/>
              </w:rPr>
              <w:t>Pathology</w:t>
            </w:r>
          </w:p>
        </w:tc>
        <w:tc>
          <w:tcPr>
            <w:tcW w:w="844" w:type="pct"/>
            <w:vAlign w:val="center"/>
            <w:hideMark/>
          </w:tcPr>
          <w:p w14:paraId="348FFB6B" w14:textId="77777777" w:rsidR="00A67743" w:rsidRPr="00B81F11"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B81F11">
              <w:rPr>
                <w:rFonts w:asciiTheme="majorBidi" w:hAnsiTheme="majorBidi" w:cstheme="majorBidi"/>
                <w:b/>
                <w:bCs/>
              </w:rPr>
              <w:t>ASDH</w:t>
            </w:r>
          </w:p>
        </w:tc>
        <w:tc>
          <w:tcPr>
            <w:tcW w:w="786" w:type="pct"/>
            <w:vAlign w:val="center"/>
            <w:hideMark/>
          </w:tcPr>
          <w:p w14:paraId="12ACF7DD"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15 (68.2%)</w:t>
            </w:r>
          </w:p>
        </w:tc>
        <w:tc>
          <w:tcPr>
            <w:tcW w:w="820" w:type="pct"/>
            <w:vAlign w:val="center"/>
            <w:hideMark/>
          </w:tcPr>
          <w:p w14:paraId="10AD9169"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7 (31.8%)</w:t>
            </w:r>
          </w:p>
        </w:tc>
        <w:tc>
          <w:tcPr>
            <w:tcW w:w="822" w:type="pct"/>
            <w:vMerge w:val="restart"/>
            <w:vAlign w:val="center"/>
            <w:hideMark/>
          </w:tcPr>
          <w:p w14:paraId="6DB01E7E"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0.112</w:t>
            </w:r>
          </w:p>
        </w:tc>
        <w:tc>
          <w:tcPr>
            <w:tcW w:w="814" w:type="pct"/>
            <w:vMerge w:val="restart"/>
            <w:vAlign w:val="center"/>
            <w:hideMark/>
          </w:tcPr>
          <w:p w14:paraId="34BDC00E" w14:textId="584859EF" w:rsidR="00A67743" w:rsidRPr="00A67743" w:rsidRDefault="00A67743" w:rsidP="00B81F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0.232</w:t>
            </w:r>
            <w:r w:rsidR="00B81F11">
              <w:rPr>
                <w:rFonts w:asciiTheme="majorBidi" w:hAnsiTheme="majorBidi" w:cstheme="majorBidi"/>
              </w:rPr>
              <w:t xml:space="preserve"> </w:t>
            </w:r>
            <w:r w:rsidRPr="00A67743">
              <w:rPr>
                <w:rFonts w:asciiTheme="majorBidi" w:hAnsiTheme="majorBidi" w:cstheme="majorBidi"/>
              </w:rPr>
              <w:t>NS</w:t>
            </w:r>
          </w:p>
        </w:tc>
      </w:tr>
      <w:tr w:rsidR="00A67743" w:rsidRPr="00A67743" w14:paraId="6138CEE8" w14:textId="77777777" w:rsidTr="00B561E9">
        <w:trPr>
          <w:trHeight w:val="20"/>
        </w:trPr>
        <w:tc>
          <w:tcPr>
            <w:cnfStyle w:val="001000000000" w:firstRow="0" w:lastRow="0" w:firstColumn="1" w:lastColumn="0" w:oddVBand="0" w:evenVBand="0" w:oddHBand="0" w:evenHBand="0" w:firstRowFirstColumn="0" w:firstRowLastColumn="0" w:lastRowFirstColumn="0" w:lastRowLastColumn="0"/>
            <w:tcW w:w="914" w:type="pct"/>
            <w:vMerge/>
            <w:vAlign w:val="center"/>
            <w:hideMark/>
          </w:tcPr>
          <w:p w14:paraId="67FB179F" w14:textId="77777777" w:rsidR="00A67743" w:rsidRPr="00A67743" w:rsidRDefault="00A67743" w:rsidP="00A67743">
            <w:pPr>
              <w:jc w:val="center"/>
              <w:rPr>
                <w:rFonts w:asciiTheme="majorBidi" w:hAnsiTheme="majorBidi" w:cstheme="majorBidi"/>
              </w:rPr>
            </w:pPr>
          </w:p>
        </w:tc>
        <w:tc>
          <w:tcPr>
            <w:tcW w:w="844" w:type="pct"/>
            <w:vAlign w:val="center"/>
            <w:hideMark/>
          </w:tcPr>
          <w:p w14:paraId="26C61125" w14:textId="728CE7A2" w:rsidR="00A67743" w:rsidRPr="00B81F11"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B81F11">
              <w:rPr>
                <w:rFonts w:asciiTheme="majorBidi" w:hAnsiTheme="majorBidi" w:cstheme="majorBidi"/>
                <w:b/>
                <w:bCs/>
              </w:rPr>
              <w:t>Contusions</w:t>
            </w:r>
          </w:p>
        </w:tc>
        <w:tc>
          <w:tcPr>
            <w:tcW w:w="786" w:type="pct"/>
            <w:vAlign w:val="center"/>
            <w:hideMark/>
          </w:tcPr>
          <w:p w14:paraId="178C7EE0" w14:textId="77777777" w:rsidR="00A67743" w:rsidRPr="00A67743"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7 (87.5%)</w:t>
            </w:r>
          </w:p>
        </w:tc>
        <w:tc>
          <w:tcPr>
            <w:tcW w:w="820" w:type="pct"/>
            <w:vAlign w:val="center"/>
            <w:hideMark/>
          </w:tcPr>
          <w:p w14:paraId="03EC2754" w14:textId="77777777" w:rsidR="00A67743" w:rsidRPr="00A67743"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 (12.5%)</w:t>
            </w:r>
          </w:p>
        </w:tc>
        <w:tc>
          <w:tcPr>
            <w:tcW w:w="822" w:type="pct"/>
            <w:vMerge/>
            <w:vAlign w:val="center"/>
            <w:hideMark/>
          </w:tcPr>
          <w:p w14:paraId="15AD6DBA" w14:textId="77777777" w:rsidR="00A67743" w:rsidRPr="00A67743"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814" w:type="pct"/>
            <w:vMerge/>
            <w:vAlign w:val="center"/>
            <w:hideMark/>
          </w:tcPr>
          <w:p w14:paraId="3957327E" w14:textId="77777777" w:rsidR="00A67743" w:rsidRPr="00A67743"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A67743" w:rsidRPr="00A67743" w14:paraId="0693A64A" w14:textId="77777777" w:rsidTr="00B561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4" w:type="pct"/>
            <w:vMerge w:val="restart"/>
            <w:vAlign w:val="center"/>
            <w:hideMark/>
          </w:tcPr>
          <w:p w14:paraId="5B6690E4" w14:textId="77777777" w:rsidR="00A67743" w:rsidRPr="00A67743" w:rsidRDefault="00A67743" w:rsidP="00A67743">
            <w:pPr>
              <w:jc w:val="center"/>
              <w:rPr>
                <w:rFonts w:asciiTheme="majorBidi" w:hAnsiTheme="majorBidi" w:cstheme="majorBidi"/>
              </w:rPr>
            </w:pPr>
            <w:r w:rsidRPr="00A67743">
              <w:rPr>
                <w:rFonts w:asciiTheme="majorBidi" w:hAnsiTheme="majorBidi" w:cstheme="majorBidi"/>
              </w:rPr>
              <w:t>DC side</w:t>
            </w:r>
          </w:p>
        </w:tc>
        <w:tc>
          <w:tcPr>
            <w:tcW w:w="844" w:type="pct"/>
            <w:vAlign w:val="center"/>
            <w:hideMark/>
          </w:tcPr>
          <w:p w14:paraId="08D16947" w14:textId="229F14C2" w:rsidR="00A67743" w:rsidRPr="00B81F11"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B81F11">
              <w:rPr>
                <w:rFonts w:asciiTheme="majorBidi" w:hAnsiTheme="majorBidi" w:cstheme="majorBidi"/>
                <w:b/>
                <w:bCs/>
              </w:rPr>
              <w:t>Bilateral</w:t>
            </w:r>
          </w:p>
        </w:tc>
        <w:tc>
          <w:tcPr>
            <w:tcW w:w="786" w:type="pct"/>
            <w:vAlign w:val="center"/>
            <w:hideMark/>
          </w:tcPr>
          <w:p w14:paraId="64C0723A"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8 (100%)</w:t>
            </w:r>
          </w:p>
        </w:tc>
        <w:tc>
          <w:tcPr>
            <w:tcW w:w="820" w:type="pct"/>
            <w:vAlign w:val="center"/>
            <w:hideMark/>
          </w:tcPr>
          <w:p w14:paraId="45EB0611" w14:textId="77777777" w:rsidR="00A67743" w:rsidRPr="00A67743" w:rsidRDefault="00A67743" w:rsidP="00A677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0</w:t>
            </w:r>
          </w:p>
        </w:tc>
        <w:tc>
          <w:tcPr>
            <w:tcW w:w="822" w:type="pct"/>
            <w:vMerge w:val="restart"/>
            <w:vAlign w:val="center"/>
            <w:hideMark/>
          </w:tcPr>
          <w:p w14:paraId="1DF295C8" w14:textId="5126B9B8" w:rsidR="00A67743" w:rsidRPr="00A67743" w:rsidRDefault="00A67743" w:rsidP="00B81F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67743">
              <w:rPr>
                <w:rFonts w:asciiTheme="majorBidi" w:hAnsiTheme="majorBidi" w:cstheme="majorBidi"/>
                <w:b/>
                <w:bCs/>
              </w:rPr>
              <w:t>0.04</w:t>
            </w:r>
            <w:r w:rsidR="00B81F11">
              <w:rPr>
                <w:rFonts w:asciiTheme="majorBidi" w:hAnsiTheme="majorBidi" w:cstheme="majorBidi"/>
                <w:b/>
                <w:bCs/>
              </w:rPr>
              <w:t xml:space="preserve"> </w:t>
            </w:r>
            <w:r w:rsidRPr="00A67743">
              <w:rPr>
                <w:rFonts w:asciiTheme="majorBidi" w:hAnsiTheme="majorBidi" w:cstheme="majorBidi"/>
                <w:b/>
                <w:bCs/>
              </w:rPr>
              <w:t>S</w:t>
            </w:r>
          </w:p>
        </w:tc>
        <w:tc>
          <w:tcPr>
            <w:tcW w:w="814" w:type="pct"/>
            <w:vMerge w:val="restart"/>
            <w:vAlign w:val="center"/>
            <w:hideMark/>
          </w:tcPr>
          <w:p w14:paraId="1530A76C" w14:textId="56900E8F" w:rsidR="00A67743" w:rsidRPr="00A67743" w:rsidRDefault="00A67743" w:rsidP="00B81F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67743">
              <w:rPr>
                <w:rFonts w:asciiTheme="majorBidi" w:hAnsiTheme="majorBidi" w:cstheme="majorBidi"/>
                <w:b/>
                <w:bCs/>
              </w:rPr>
              <w:t>0.02</w:t>
            </w:r>
            <w:r w:rsidR="00B81F11">
              <w:rPr>
                <w:rFonts w:asciiTheme="majorBidi" w:hAnsiTheme="majorBidi" w:cstheme="majorBidi"/>
                <w:b/>
                <w:bCs/>
              </w:rPr>
              <w:t xml:space="preserve"> </w:t>
            </w:r>
            <w:r w:rsidRPr="00A67743">
              <w:rPr>
                <w:rFonts w:asciiTheme="majorBidi" w:hAnsiTheme="majorBidi" w:cstheme="majorBidi"/>
                <w:b/>
                <w:bCs/>
              </w:rPr>
              <w:t>S</w:t>
            </w:r>
          </w:p>
        </w:tc>
      </w:tr>
      <w:tr w:rsidR="00A67743" w:rsidRPr="00A67743" w14:paraId="584F626B" w14:textId="77777777" w:rsidTr="00B561E9">
        <w:trPr>
          <w:trHeight w:val="20"/>
        </w:trPr>
        <w:tc>
          <w:tcPr>
            <w:cnfStyle w:val="001000000000" w:firstRow="0" w:lastRow="0" w:firstColumn="1" w:lastColumn="0" w:oddVBand="0" w:evenVBand="0" w:oddHBand="0" w:evenHBand="0" w:firstRowFirstColumn="0" w:firstRowLastColumn="0" w:lastRowFirstColumn="0" w:lastRowLastColumn="0"/>
            <w:tcW w:w="914" w:type="pct"/>
            <w:vMerge/>
            <w:vAlign w:val="center"/>
            <w:hideMark/>
          </w:tcPr>
          <w:p w14:paraId="695F265E" w14:textId="77777777" w:rsidR="00A67743" w:rsidRPr="00A67743" w:rsidRDefault="00A67743" w:rsidP="00A67743">
            <w:pPr>
              <w:jc w:val="center"/>
              <w:rPr>
                <w:rFonts w:asciiTheme="majorBidi" w:hAnsiTheme="majorBidi" w:cstheme="majorBidi"/>
              </w:rPr>
            </w:pPr>
          </w:p>
        </w:tc>
        <w:tc>
          <w:tcPr>
            <w:tcW w:w="844" w:type="pct"/>
            <w:vAlign w:val="center"/>
            <w:hideMark/>
          </w:tcPr>
          <w:p w14:paraId="024FDAEA" w14:textId="4BEC2753" w:rsidR="00A67743" w:rsidRPr="00B81F11"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B81F11">
              <w:rPr>
                <w:rFonts w:asciiTheme="majorBidi" w:hAnsiTheme="majorBidi" w:cstheme="majorBidi"/>
                <w:b/>
                <w:bCs/>
              </w:rPr>
              <w:t>Unilateral</w:t>
            </w:r>
          </w:p>
        </w:tc>
        <w:tc>
          <w:tcPr>
            <w:tcW w:w="786" w:type="pct"/>
            <w:vAlign w:val="center"/>
            <w:hideMark/>
          </w:tcPr>
          <w:p w14:paraId="4C8DF2A9" w14:textId="77777777" w:rsidR="00A67743" w:rsidRPr="00A67743"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14 (63.6%)</w:t>
            </w:r>
          </w:p>
        </w:tc>
        <w:tc>
          <w:tcPr>
            <w:tcW w:w="820" w:type="pct"/>
            <w:vAlign w:val="center"/>
            <w:hideMark/>
          </w:tcPr>
          <w:p w14:paraId="7CA32B50" w14:textId="77777777" w:rsidR="00A67743" w:rsidRPr="00A67743"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67743">
              <w:rPr>
                <w:rFonts w:asciiTheme="majorBidi" w:hAnsiTheme="majorBidi" w:cstheme="majorBidi"/>
              </w:rPr>
              <w:t>8 (36.4%)</w:t>
            </w:r>
          </w:p>
        </w:tc>
        <w:tc>
          <w:tcPr>
            <w:tcW w:w="822" w:type="pct"/>
            <w:vMerge/>
            <w:vAlign w:val="center"/>
            <w:hideMark/>
          </w:tcPr>
          <w:p w14:paraId="1AC19ED1" w14:textId="77777777" w:rsidR="00A67743" w:rsidRPr="00A67743"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tc>
        <w:tc>
          <w:tcPr>
            <w:tcW w:w="814" w:type="pct"/>
            <w:vMerge/>
            <w:vAlign w:val="center"/>
            <w:hideMark/>
          </w:tcPr>
          <w:p w14:paraId="10F66A0E" w14:textId="77777777" w:rsidR="00A67743" w:rsidRPr="00A67743" w:rsidRDefault="00A67743" w:rsidP="00A677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tc>
      </w:tr>
    </w:tbl>
    <w:p w14:paraId="02E46B1B" w14:textId="77777777" w:rsidR="00650CDA" w:rsidRDefault="00A67743" w:rsidP="00A67743">
      <w:pPr>
        <w:pStyle w:val="F-note"/>
        <w:rPr>
          <w:rFonts w:eastAsia="Calibri"/>
          <w:lang w:val="en-GB" w:bidi="ar-EG"/>
        </w:rPr>
      </w:pPr>
      <w:r w:rsidRPr="00A67743">
        <w:rPr>
          <w:rFonts w:eastAsia="Calibri"/>
          <w:lang w:val="en-GB" w:bidi="ar-EG"/>
        </w:rPr>
        <w:t>S: P-value&lt;0.05 is significant</w:t>
      </w:r>
      <w:r>
        <w:rPr>
          <w:rFonts w:eastAsia="Calibri"/>
          <w:lang w:val="en-GB" w:bidi="ar-EG"/>
        </w:rPr>
        <w:t>,</w:t>
      </w:r>
      <w:r w:rsidRPr="00A67743">
        <w:rPr>
          <w:rFonts w:eastAsia="Calibri"/>
          <w:lang w:val="en-GB" w:bidi="ar-EG"/>
        </w:rPr>
        <w:t xml:space="preserve"> NS: P-value&gt;0.05 is not significant</w:t>
      </w:r>
    </w:p>
    <w:p w14:paraId="293D2F70" w14:textId="77777777" w:rsidR="00650CDA" w:rsidRDefault="00650CDA" w:rsidP="00A67743">
      <w:pPr>
        <w:pStyle w:val="F-note"/>
        <w:rPr>
          <w:rFonts w:eastAsia="Calibri"/>
          <w:highlight w:val="yellow"/>
          <w:lang w:val="en-GB" w:bidi="ar-EG"/>
        </w:rPr>
      </w:pPr>
    </w:p>
    <w:p w14:paraId="766647F7" w14:textId="77777777" w:rsidR="00650CDA" w:rsidRDefault="00650CDA" w:rsidP="00A67743">
      <w:pPr>
        <w:pStyle w:val="F-note"/>
        <w:rPr>
          <w:rFonts w:eastAsia="Calibri"/>
          <w:highlight w:val="yellow"/>
          <w:lang w:val="en-GB" w:bidi="ar-EG"/>
        </w:rPr>
      </w:pPr>
    </w:p>
    <w:p w14:paraId="5958A639" w14:textId="77777777" w:rsidR="00650CDA" w:rsidRDefault="00650CDA" w:rsidP="00A67743">
      <w:pPr>
        <w:pStyle w:val="F-note"/>
        <w:rPr>
          <w:rFonts w:eastAsia="Calibri"/>
          <w:highlight w:val="yellow"/>
          <w:lang w:val="en-GB" w:bidi="ar-EG"/>
        </w:rPr>
      </w:pPr>
    </w:p>
    <w:p w14:paraId="1587ECC3" w14:textId="77777777" w:rsidR="00650CDA" w:rsidRDefault="00650CDA" w:rsidP="00A67743">
      <w:pPr>
        <w:pStyle w:val="F-note"/>
        <w:rPr>
          <w:rFonts w:eastAsia="Calibri"/>
          <w:highlight w:val="yellow"/>
          <w:lang w:val="en-GB" w:bidi="ar-EG"/>
        </w:rPr>
      </w:pPr>
    </w:p>
    <w:p w14:paraId="08FC49D5" w14:textId="77777777" w:rsidR="00650CDA" w:rsidRDefault="00650CDA" w:rsidP="00A67743">
      <w:pPr>
        <w:pStyle w:val="F-note"/>
        <w:rPr>
          <w:rFonts w:eastAsia="Calibri"/>
          <w:highlight w:val="yellow"/>
          <w:lang w:val="en-GB" w:bidi="ar-EG"/>
        </w:rPr>
      </w:pPr>
    </w:p>
    <w:p w14:paraId="60B77B65" w14:textId="77777777" w:rsidR="00650CDA" w:rsidRDefault="00650CDA" w:rsidP="00A67743">
      <w:pPr>
        <w:pStyle w:val="F-note"/>
        <w:rPr>
          <w:rFonts w:eastAsia="Calibri"/>
          <w:highlight w:val="yellow"/>
          <w:lang w:val="en-GB" w:bidi="ar-EG"/>
        </w:rPr>
      </w:pPr>
    </w:p>
    <w:p w14:paraId="4650350D" w14:textId="77777777" w:rsidR="00650CDA" w:rsidRDefault="00650CDA" w:rsidP="00A67743">
      <w:pPr>
        <w:pStyle w:val="F-note"/>
        <w:rPr>
          <w:rFonts w:eastAsia="Calibri"/>
          <w:highlight w:val="yellow"/>
          <w:lang w:val="en-GB" w:bidi="ar-EG"/>
        </w:rPr>
      </w:pPr>
    </w:p>
    <w:p w14:paraId="1B8B8077" w14:textId="77777777" w:rsidR="00650CDA" w:rsidRDefault="00650CDA" w:rsidP="00A67743">
      <w:pPr>
        <w:pStyle w:val="F-note"/>
        <w:rPr>
          <w:rFonts w:eastAsia="Calibri"/>
          <w:highlight w:val="yellow"/>
          <w:lang w:val="en-GB" w:bidi="ar-EG"/>
        </w:rPr>
      </w:pPr>
    </w:p>
    <w:p w14:paraId="1F1FEF45" w14:textId="77777777" w:rsidR="00650CDA" w:rsidRDefault="00650CDA" w:rsidP="00A67743">
      <w:pPr>
        <w:pStyle w:val="F-note"/>
        <w:rPr>
          <w:rFonts w:eastAsia="Calibri"/>
          <w:highlight w:val="yellow"/>
          <w:lang w:val="en-GB" w:bidi="ar-EG"/>
        </w:rPr>
      </w:pPr>
    </w:p>
    <w:p w14:paraId="3253F13D" w14:textId="77777777" w:rsidR="00650CDA" w:rsidRDefault="00650CDA" w:rsidP="00A67743">
      <w:pPr>
        <w:pStyle w:val="F-note"/>
        <w:rPr>
          <w:rFonts w:eastAsia="Calibri"/>
          <w:highlight w:val="yellow"/>
          <w:lang w:val="en-GB" w:bidi="ar-EG"/>
        </w:rPr>
      </w:pPr>
    </w:p>
    <w:p w14:paraId="7FE42411" w14:textId="77777777" w:rsidR="00650CDA" w:rsidRDefault="00650CDA" w:rsidP="00A67743">
      <w:pPr>
        <w:pStyle w:val="F-note"/>
        <w:rPr>
          <w:rFonts w:eastAsia="Calibri"/>
          <w:highlight w:val="yellow"/>
          <w:lang w:val="en-GB" w:bidi="ar-EG"/>
        </w:rPr>
      </w:pPr>
    </w:p>
    <w:p w14:paraId="73D2F442" w14:textId="77777777" w:rsidR="00650CDA" w:rsidRDefault="00650CDA" w:rsidP="00A67743">
      <w:pPr>
        <w:pStyle w:val="F-note"/>
        <w:rPr>
          <w:rFonts w:eastAsia="Calibri"/>
          <w:highlight w:val="yellow"/>
          <w:lang w:val="en-GB" w:bidi="ar-EG"/>
        </w:rPr>
      </w:pPr>
    </w:p>
    <w:p w14:paraId="10A0B9E1" w14:textId="77777777" w:rsidR="00650CDA" w:rsidRDefault="00650CDA" w:rsidP="00A67743">
      <w:pPr>
        <w:pStyle w:val="F-note"/>
        <w:rPr>
          <w:rFonts w:eastAsia="Calibri"/>
          <w:highlight w:val="yellow"/>
          <w:lang w:val="en-GB" w:bidi="ar-EG"/>
        </w:rPr>
      </w:pPr>
    </w:p>
    <w:p w14:paraId="1C49B347" w14:textId="77777777" w:rsidR="00650CDA" w:rsidRDefault="00650CDA" w:rsidP="00A67743">
      <w:pPr>
        <w:pStyle w:val="F-note"/>
        <w:rPr>
          <w:rFonts w:eastAsia="Calibri"/>
          <w:highlight w:val="yellow"/>
          <w:lang w:val="en-GB" w:bidi="ar-EG"/>
        </w:rPr>
      </w:pPr>
    </w:p>
    <w:p w14:paraId="157A9A80" w14:textId="77777777" w:rsidR="00650CDA" w:rsidRDefault="00650CDA" w:rsidP="00A67743">
      <w:pPr>
        <w:pStyle w:val="F-note"/>
        <w:rPr>
          <w:rFonts w:eastAsia="Calibri"/>
          <w:highlight w:val="yellow"/>
          <w:lang w:val="en-GB" w:bidi="ar-EG"/>
        </w:rPr>
      </w:pPr>
    </w:p>
    <w:p w14:paraId="7B7D68D2" w14:textId="77777777" w:rsidR="00650CDA" w:rsidRDefault="00650CDA" w:rsidP="00A67743">
      <w:pPr>
        <w:pStyle w:val="F-note"/>
        <w:rPr>
          <w:rFonts w:eastAsia="Calibri"/>
          <w:highlight w:val="yellow"/>
          <w:lang w:val="en-GB" w:bidi="ar-EG"/>
        </w:rPr>
      </w:pPr>
    </w:p>
    <w:p w14:paraId="36955C1C" w14:textId="77777777" w:rsidR="00650CDA" w:rsidRDefault="00650CDA" w:rsidP="00A67743">
      <w:pPr>
        <w:pStyle w:val="F-note"/>
        <w:rPr>
          <w:rFonts w:eastAsia="Calibri"/>
          <w:highlight w:val="yellow"/>
          <w:lang w:val="en-GB" w:bidi="ar-EG"/>
        </w:rPr>
      </w:pPr>
    </w:p>
    <w:p w14:paraId="3D48F07A" w14:textId="77777777" w:rsidR="00650CDA" w:rsidRDefault="00650CDA" w:rsidP="00A67743">
      <w:pPr>
        <w:pStyle w:val="F-note"/>
        <w:rPr>
          <w:rFonts w:eastAsia="Calibri"/>
          <w:highlight w:val="yellow"/>
          <w:lang w:val="en-GB" w:bidi="ar-EG"/>
        </w:rPr>
      </w:pPr>
    </w:p>
    <w:p w14:paraId="1AA3AEED" w14:textId="77777777" w:rsidR="00650CDA" w:rsidRDefault="00650CDA" w:rsidP="00A67743">
      <w:pPr>
        <w:pStyle w:val="F-note"/>
        <w:rPr>
          <w:rFonts w:eastAsia="Calibri"/>
          <w:highlight w:val="yellow"/>
          <w:lang w:val="en-GB" w:bidi="ar-EG"/>
        </w:rPr>
      </w:pPr>
    </w:p>
    <w:p w14:paraId="374917E5" w14:textId="77777777" w:rsidR="00650CDA" w:rsidRDefault="00650CDA" w:rsidP="00A67743">
      <w:pPr>
        <w:pStyle w:val="F-note"/>
        <w:rPr>
          <w:rFonts w:eastAsia="Calibri"/>
          <w:highlight w:val="yellow"/>
          <w:lang w:val="en-GB" w:bidi="ar-EG"/>
        </w:rPr>
      </w:pPr>
    </w:p>
    <w:p w14:paraId="01EB1E5A" w14:textId="77777777" w:rsidR="00650CDA" w:rsidRDefault="00650CDA" w:rsidP="00A67743">
      <w:pPr>
        <w:pStyle w:val="F-note"/>
        <w:rPr>
          <w:rFonts w:eastAsia="Calibri"/>
          <w:highlight w:val="yellow"/>
          <w:lang w:val="en-GB" w:bidi="ar-EG"/>
        </w:rPr>
      </w:pPr>
    </w:p>
    <w:p w14:paraId="4E1B974E" w14:textId="77777777" w:rsidR="00650CDA" w:rsidRDefault="00650CDA" w:rsidP="00A67743">
      <w:pPr>
        <w:pStyle w:val="F-note"/>
        <w:rPr>
          <w:rFonts w:eastAsia="Calibri"/>
          <w:highlight w:val="yellow"/>
          <w:lang w:val="en-GB" w:bidi="ar-EG"/>
        </w:rPr>
      </w:pPr>
    </w:p>
    <w:p w14:paraId="75FC9A38" w14:textId="77777777" w:rsidR="00650CDA" w:rsidRDefault="00650CDA" w:rsidP="00A67743">
      <w:pPr>
        <w:pStyle w:val="F-note"/>
        <w:rPr>
          <w:rFonts w:eastAsia="Calibri"/>
          <w:highlight w:val="yellow"/>
          <w:lang w:val="en-GB" w:bidi="ar-EG"/>
        </w:rPr>
      </w:pPr>
    </w:p>
    <w:p w14:paraId="24675A63" w14:textId="77777777" w:rsidR="00650CDA" w:rsidRDefault="00650CDA" w:rsidP="00A67743">
      <w:pPr>
        <w:pStyle w:val="F-note"/>
        <w:rPr>
          <w:rFonts w:eastAsia="Calibri"/>
          <w:highlight w:val="yellow"/>
          <w:lang w:val="en-GB" w:bidi="ar-EG"/>
        </w:rPr>
      </w:pPr>
    </w:p>
    <w:p w14:paraId="14A45D5C" w14:textId="77777777" w:rsidR="00650CDA" w:rsidRDefault="00650CDA" w:rsidP="00A67743">
      <w:pPr>
        <w:pStyle w:val="F-note"/>
        <w:rPr>
          <w:rFonts w:eastAsia="Calibri"/>
          <w:highlight w:val="yellow"/>
          <w:lang w:val="en-GB" w:bidi="ar-EG"/>
        </w:rPr>
      </w:pPr>
    </w:p>
    <w:p w14:paraId="57252999" w14:textId="77777777" w:rsidR="00650CDA" w:rsidRDefault="00650CDA" w:rsidP="00A67743">
      <w:pPr>
        <w:pStyle w:val="F-note"/>
        <w:rPr>
          <w:rFonts w:eastAsia="Calibri"/>
          <w:highlight w:val="yellow"/>
          <w:lang w:val="en-GB" w:bidi="ar-EG"/>
        </w:rPr>
      </w:pPr>
    </w:p>
    <w:p w14:paraId="3C8820CC" w14:textId="77777777" w:rsidR="00650CDA" w:rsidRDefault="00650CDA" w:rsidP="00A67743">
      <w:pPr>
        <w:pStyle w:val="F-note"/>
        <w:rPr>
          <w:rFonts w:eastAsia="Calibri"/>
          <w:highlight w:val="yellow"/>
          <w:lang w:val="en-GB" w:bidi="ar-EG"/>
        </w:rPr>
      </w:pPr>
    </w:p>
    <w:p w14:paraId="51D32107" w14:textId="77777777" w:rsidR="00650CDA" w:rsidRDefault="00650CDA" w:rsidP="00A67743">
      <w:pPr>
        <w:pStyle w:val="F-note"/>
        <w:rPr>
          <w:rFonts w:eastAsia="Calibri"/>
          <w:highlight w:val="yellow"/>
          <w:lang w:val="en-GB" w:bidi="ar-EG"/>
        </w:rPr>
      </w:pPr>
    </w:p>
    <w:p w14:paraId="3CA495D1" w14:textId="77777777" w:rsidR="00650CDA" w:rsidRDefault="00650CDA" w:rsidP="00A67743">
      <w:pPr>
        <w:pStyle w:val="F-note"/>
        <w:rPr>
          <w:rFonts w:eastAsia="Calibri"/>
          <w:highlight w:val="yellow"/>
          <w:lang w:val="en-GB" w:bidi="ar-EG"/>
        </w:rPr>
      </w:pPr>
    </w:p>
    <w:p w14:paraId="5284305E" w14:textId="77777777" w:rsidR="00650CDA" w:rsidRDefault="00650CDA" w:rsidP="00A67743">
      <w:pPr>
        <w:pStyle w:val="F-note"/>
        <w:rPr>
          <w:rFonts w:eastAsia="Calibri"/>
          <w:highlight w:val="yellow"/>
          <w:lang w:val="en-GB" w:bidi="ar-EG"/>
        </w:rPr>
      </w:pPr>
    </w:p>
    <w:p w14:paraId="240B65F5" w14:textId="77777777" w:rsidR="00650CDA" w:rsidRDefault="00650CDA" w:rsidP="00A67743">
      <w:pPr>
        <w:pStyle w:val="F-note"/>
        <w:rPr>
          <w:rFonts w:eastAsia="Calibri"/>
          <w:highlight w:val="yellow"/>
          <w:lang w:val="en-GB" w:bidi="ar-EG"/>
        </w:rPr>
      </w:pPr>
    </w:p>
    <w:p w14:paraId="63F5E7FB" w14:textId="77777777" w:rsidR="00650CDA" w:rsidRDefault="00650CDA" w:rsidP="00A67743">
      <w:pPr>
        <w:pStyle w:val="F-note"/>
        <w:rPr>
          <w:rFonts w:eastAsia="Calibri"/>
          <w:highlight w:val="yellow"/>
          <w:lang w:val="en-GB" w:bidi="ar-EG"/>
        </w:rPr>
      </w:pPr>
    </w:p>
    <w:p w14:paraId="5FA3B88F" w14:textId="217DA9DF" w:rsidR="00650CDA" w:rsidRDefault="004B1D20" w:rsidP="00A67743">
      <w:pPr>
        <w:pStyle w:val="F-note"/>
        <w:rPr>
          <w:rFonts w:eastAsia="Calibri"/>
          <w:highlight w:val="yellow"/>
          <w:lang w:val="en-GB" w:bidi="ar-EG"/>
        </w:rPr>
      </w:pPr>
      <w:r>
        <w:rPr>
          <w:noProof/>
          <w:lang w:eastAsia="en-US"/>
        </w:rPr>
        <w:lastRenderedPageBreak/>
        <w:drawing>
          <wp:anchor distT="0" distB="0" distL="114300" distR="114300" simplePos="0" relativeHeight="251659264" behindDoc="0" locked="0" layoutInCell="1" allowOverlap="1" wp14:anchorId="5CAB702A" wp14:editId="628E105E">
            <wp:simplePos x="0" y="0"/>
            <wp:positionH relativeFrom="column">
              <wp:posOffset>200025</wp:posOffset>
            </wp:positionH>
            <wp:positionV relativeFrom="paragraph">
              <wp:posOffset>123190</wp:posOffset>
            </wp:positionV>
            <wp:extent cx="2505075" cy="3419475"/>
            <wp:effectExtent l="0" t="0" r="9525" b="9525"/>
            <wp:wrapNone/>
            <wp:docPr id="6572593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5075" cy="34194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15"/>
        <w:gridCol w:w="4315"/>
      </w:tblGrid>
      <w:tr w:rsidR="00650CDA" w:rsidRPr="002B5386" w14:paraId="682A77F9" w14:textId="77777777" w:rsidTr="000F4D6B">
        <w:trPr>
          <w:trHeight w:val="20"/>
          <w:jc w:val="center"/>
        </w:trPr>
        <w:tc>
          <w:tcPr>
            <w:tcW w:w="4315" w:type="dxa"/>
            <w:vAlign w:val="center"/>
          </w:tcPr>
          <w:p w14:paraId="26EC2F3A" w14:textId="043C0E14" w:rsidR="00650CDA" w:rsidRDefault="00650CDA" w:rsidP="000F4D6B">
            <w:pPr>
              <w:keepNext/>
              <w:jc w:val="center"/>
              <w:rPr>
                <w:rFonts w:ascii="Times New Roman" w:eastAsia="Calibri" w:hAnsi="Times New Roman" w:cs="Times New Roman"/>
                <w:b/>
                <w:bCs/>
                <w:sz w:val="24"/>
                <w:szCs w:val="24"/>
              </w:rPr>
            </w:pPr>
          </w:p>
          <w:p w14:paraId="4DDC7F6A" w14:textId="77777777" w:rsidR="00650CDA" w:rsidRDefault="00650CDA" w:rsidP="000F4D6B">
            <w:pPr>
              <w:keepNext/>
              <w:jc w:val="center"/>
              <w:rPr>
                <w:rFonts w:ascii="Times New Roman" w:eastAsia="Calibri" w:hAnsi="Times New Roman" w:cs="Times New Roman"/>
                <w:b/>
                <w:bCs/>
                <w:sz w:val="24"/>
                <w:szCs w:val="24"/>
              </w:rPr>
            </w:pPr>
          </w:p>
          <w:p w14:paraId="1F10D9F4" w14:textId="77777777" w:rsidR="00650CDA" w:rsidRDefault="00650CDA" w:rsidP="000F4D6B">
            <w:pPr>
              <w:keepNext/>
              <w:jc w:val="center"/>
              <w:rPr>
                <w:rFonts w:ascii="Times New Roman" w:eastAsia="Calibri" w:hAnsi="Times New Roman" w:cs="Times New Roman"/>
                <w:b/>
                <w:bCs/>
                <w:sz w:val="24"/>
                <w:szCs w:val="24"/>
              </w:rPr>
            </w:pPr>
          </w:p>
          <w:p w14:paraId="64863450" w14:textId="77777777" w:rsidR="00650CDA" w:rsidRDefault="00650CDA" w:rsidP="000F4D6B">
            <w:pPr>
              <w:keepNext/>
              <w:jc w:val="center"/>
              <w:rPr>
                <w:rFonts w:ascii="Times New Roman" w:eastAsia="Calibri" w:hAnsi="Times New Roman" w:cs="Times New Roman"/>
                <w:b/>
                <w:bCs/>
                <w:sz w:val="24"/>
                <w:szCs w:val="24"/>
              </w:rPr>
            </w:pPr>
          </w:p>
          <w:p w14:paraId="0B91D6A1" w14:textId="77777777" w:rsidR="00650CDA" w:rsidRDefault="00650CDA" w:rsidP="000F4D6B">
            <w:pPr>
              <w:keepNext/>
              <w:jc w:val="center"/>
              <w:rPr>
                <w:rFonts w:ascii="Times New Roman" w:eastAsia="Calibri" w:hAnsi="Times New Roman" w:cs="Times New Roman"/>
                <w:b/>
                <w:bCs/>
                <w:sz w:val="24"/>
                <w:szCs w:val="24"/>
              </w:rPr>
            </w:pPr>
          </w:p>
          <w:p w14:paraId="74E391BD" w14:textId="77777777" w:rsidR="00650CDA" w:rsidRDefault="00650CDA" w:rsidP="000F4D6B">
            <w:pPr>
              <w:keepNext/>
              <w:jc w:val="center"/>
              <w:rPr>
                <w:rFonts w:ascii="Times New Roman" w:eastAsia="Calibri" w:hAnsi="Times New Roman" w:cs="Times New Roman"/>
                <w:b/>
                <w:bCs/>
                <w:sz w:val="24"/>
                <w:szCs w:val="24"/>
              </w:rPr>
            </w:pPr>
          </w:p>
          <w:p w14:paraId="595AE2CA" w14:textId="77777777" w:rsidR="00650CDA" w:rsidRDefault="00650CDA" w:rsidP="000F4D6B">
            <w:pPr>
              <w:keepNext/>
              <w:jc w:val="center"/>
              <w:rPr>
                <w:rFonts w:ascii="Times New Roman" w:eastAsia="Calibri" w:hAnsi="Times New Roman" w:cs="Times New Roman"/>
                <w:b/>
                <w:bCs/>
                <w:sz w:val="24"/>
                <w:szCs w:val="24"/>
              </w:rPr>
            </w:pPr>
          </w:p>
          <w:p w14:paraId="0EBB4537" w14:textId="77777777" w:rsidR="00650CDA" w:rsidRDefault="00650CDA" w:rsidP="000F4D6B">
            <w:pPr>
              <w:keepNext/>
              <w:jc w:val="center"/>
              <w:rPr>
                <w:rFonts w:ascii="Times New Roman" w:eastAsia="Calibri" w:hAnsi="Times New Roman" w:cs="Times New Roman"/>
                <w:b/>
                <w:bCs/>
                <w:sz w:val="24"/>
                <w:szCs w:val="24"/>
              </w:rPr>
            </w:pPr>
          </w:p>
          <w:p w14:paraId="415AFCB0" w14:textId="77777777" w:rsidR="00650CDA" w:rsidRDefault="00650CDA" w:rsidP="000F4D6B">
            <w:pPr>
              <w:keepNext/>
              <w:jc w:val="center"/>
              <w:rPr>
                <w:rFonts w:ascii="Times New Roman" w:eastAsia="Calibri" w:hAnsi="Times New Roman" w:cs="Times New Roman"/>
                <w:b/>
                <w:bCs/>
                <w:sz w:val="24"/>
                <w:szCs w:val="24"/>
              </w:rPr>
            </w:pPr>
          </w:p>
          <w:p w14:paraId="5A9CBE22" w14:textId="77777777" w:rsidR="00650CDA" w:rsidRDefault="00650CDA" w:rsidP="000F4D6B">
            <w:pPr>
              <w:keepNext/>
              <w:jc w:val="center"/>
              <w:rPr>
                <w:rFonts w:ascii="Times New Roman" w:eastAsia="Calibri" w:hAnsi="Times New Roman" w:cs="Times New Roman"/>
                <w:b/>
                <w:bCs/>
                <w:sz w:val="24"/>
                <w:szCs w:val="24"/>
              </w:rPr>
            </w:pPr>
          </w:p>
          <w:p w14:paraId="4A370228" w14:textId="77777777" w:rsidR="00650CDA" w:rsidRDefault="00650CDA" w:rsidP="000F4D6B">
            <w:pPr>
              <w:keepNext/>
              <w:jc w:val="center"/>
              <w:rPr>
                <w:rFonts w:ascii="Times New Roman" w:eastAsia="Calibri" w:hAnsi="Times New Roman" w:cs="Times New Roman"/>
                <w:b/>
                <w:bCs/>
                <w:sz w:val="24"/>
                <w:szCs w:val="24"/>
              </w:rPr>
            </w:pPr>
          </w:p>
          <w:p w14:paraId="3B5A9046" w14:textId="77777777" w:rsidR="00650CDA" w:rsidRDefault="00650CDA" w:rsidP="000F4D6B">
            <w:pPr>
              <w:keepNext/>
              <w:jc w:val="center"/>
              <w:rPr>
                <w:rFonts w:ascii="Times New Roman" w:eastAsia="Calibri" w:hAnsi="Times New Roman" w:cs="Times New Roman"/>
                <w:b/>
                <w:bCs/>
                <w:sz w:val="24"/>
                <w:szCs w:val="24"/>
              </w:rPr>
            </w:pPr>
          </w:p>
          <w:p w14:paraId="1C5D9BCF" w14:textId="77777777" w:rsidR="00650CDA" w:rsidRDefault="00650CDA" w:rsidP="000F4D6B">
            <w:pPr>
              <w:keepNext/>
              <w:jc w:val="center"/>
              <w:rPr>
                <w:rFonts w:ascii="Times New Roman" w:eastAsia="Calibri" w:hAnsi="Times New Roman" w:cs="Times New Roman"/>
                <w:b/>
                <w:bCs/>
                <w:sz w:val="24"/>
                <w:szCs w:val="24"/>
              </w:rPr>
            </w:pPr>
          </w:p>
          <w:p w14:paraId="4E2F0786" w14:textId="77777777" w:rsidR="00650CDA" w:rsidRDefault="00650CDA" w:rsidP="000F4D6B">
            <w:pPr>
              <w:keepNext/>
              <w:jc w:val="center"/>
              <w:rPr>
                <w:rFonts w:ascii="Times New Roman" w:eastAsia="Calibri" w:hAnsi="Times New Roman" w:cs="Times New Roman"/>
                <w:b/>
                <w:bCs/>
                <w:sz w:val="24"/>
                <w:szCs w:val="24"/>
              </w:rPr>
            </w:pPr>
          </w:p>
          <w:p w14:paraId="7D4089C6" w14:textId="77777777" w:rsidR="00650CDA" w:rsidRDefault="00650CDA" w:rsidP="000F4D6B">
            <w:pPr>
              <w:keepNext/>
              <w:jc w:val="center"/>
              <w:rPr>
                <w:rFonts w:ascii="Times New Roman" w:eastAsia="Calibri" w:hAnsi="Times New Roman" w:cs="Times New Roman"/>
                <w:b/>
                <w:bCs/>
                <w:sz w:val="24"/>
                <w:szCs w:val="24"/>
              </w:rPr>
            </w:pPr>
          </w:p>
          <w:p w14:paraId="2FF278ED" w14:textId="77777777" w:rsidR="00650CDA" w:rsidRDefault="00650CDA" w:rsidP="000F4D6B">
            <w:pPr>
              <w:keepNext/>
              <w:jc w:val="center"/>
              <w:rPr>
                <w:rFonts w:ascii="Times New Roman" w:eastAsia="Calibri" w:hAnsi="Times New Roman" w:cs="Times New Roman"/>
                <w:b/>
                <w:bCs/>
                <w:sz w:val="24"/>
                <w:szCs w:val="24"/>
              </w:rPr>
            </w:pPr>
          </w:p>
          <w:p w14:paraId="0415E9A7" w14:textId="77777777" w:rsidR="00650CDA" w:rsidRDefault="00650CDA" w:rsidP="000F4D6B">
            <w:pPr>
              <w:keepNext/>
              <w:jc w:val="center"/>
              <w:rPr>
                <w:rFonts w:ascii="Times New Roman" w:eastAsia="Calibri" w:hAnsi="Times New Roman" w:cs="Times New Roman"/>
                <w:b/>
                <w:bCs/>
                <w:sz w:val="24"/>
                <w:szCs w:val="24"/>
              </w:rPr>
            </w:pPr>
          </w:p>
          <w:p w14:paraId="57B15F11" w14:textId="77777777" w:rsidR="00650CDA" w:rsidRDefault="00650CDA" w:rsidP="000F4D6B">
            <w:pPr>
              <w:keepNext/>
              <w:rPr>
                <w:rFonts w:ascii="Times New Roman" w:eastAsia="Calibri" w:hAnsi="Times New Roman" w:cs="Times New Roman"/>
                <w:b/>
                <w:bCs/>
                <w:sz w:val="24"/>
                <w:szCs w:val="24"/>
              </w:rPr>
            </w:pPr>
          </w:p>
          <w:p w14:paraId="4A99003E" w14:textId="77777777" w:rsidR="00650CDA" w:rsidRPr="002B5386" w:rsidRDefault="00650CDA" w:rsidP="000F4D6B">
            <w:pPr>
              <w:keepNext/>
              <w:jc w:val="center"/>
              <w:rPr>
                <w:rFonts w:ascii="Times New Roman" w:eastAsia="Calibri" w:hAnsi="Times New Roman" w:cs="Times New Roman"/>
                <w:b/>
                <w:bCs/>
                <w:sz w:val="24"/>
                <w:szCs w:val="24"/>
              </w:rPr>
            </w:pPr>
          </w:p>
          <w:p w14:paraId="6AAB2808" w14:textId="77777777" w:rsidR="00650CDA" w:rsidRPr="002B5386" w:rsidRDefault="00650CDA" w:rsidP="000F4D6B">
            <w:pPr>
              <w:keepNext/>
              <w:jc w:val="center"/>
              <w:rPr>
                <w:rFonts w:ascii="Times New Roman" w:eastAsia="Calibri" w:hAnsi="Times New Roman" w:cs="Times New Roman"/>
                <w:b/>
                <w:bCs/>
                <w:sz w:val="24"/>
                <w:szCs w:val="24"/>
              </w:rPr>
            </w:pPr>
            <w:r w:rsidRPr="002B5386">
              <w:rPr>
                <w:rFonts w:ascii="Times New Roman" w:eastAsia="Calibri" w:hAnsi="Times New Roman" w:cs="Times New Roman"/>
                <w:b/>
                <w:bCs/>
                <w:sz w:val="24"/>
                <w:szCs w:val="24"/>
              </w:rPr>
              <w:t>A</w:t>
            </w:r>
          </w:p>
        </w:tc>
        <w:tc>
          <w:tcPr>
            <w:tcW w:w="4315" w:type="dxa"/>
            <w:vAlign w:val="center"/>
          </w:tcPr>
          <w:p w14:paraId="432BAF1F" w14:textId="6CEA9A43" w:rsidR="00650CDA" w:rsidRDefault="004B1D20" w:rsidP="000F4D6B">
            <w:pPr>
              <w:keepNext/>
              <w:jc w:val="center"/>
              <w:rPr>
                <w:rFonts w:ascii="Times New Roman" w:eastAsia="Calibri" w:hAnsi="Times New Roman" w:cs="Times New Roman"/>
                <w:b/>
                <w:bCs/>
                <w:sz w:val="24"/>
                <w:szCs w:val="24"/>
              </w:rPr>
            </w:pPr>
            <w:r>
              <w:rPr>
                <w:noProof/>
                <w:sz w:val="24"/>
                <w:szCs w:val="24"/>
              </w:rPr>
              <w:drawing>
                <wp:anchor distT="0" distB="0" distL="114300" distR="114300" simplePos="0" relativeHeight="251660288" behindDoc="0" locked="0" layoutInCell="1" allowOverlap="1" wp14:anchorId="305D28C2" wp14:editId="06255DD9">
                  <wp:simplePos x="0" y="0"/>
                  <wp:positionH relativeFrom="column">
                    <wp:posOffset>140970</wp:posOffset>
                  </wp:positionH>
                  <wp:positionV relativeFrom="paragraph">
                    <wp:posOffset>-71120</wp:posOffset>
                  </wp:positionV>
                  <wp:extent cx="2619375" cy="3333750"/>
                  <wp:effectExtent l="0" t="0" r="9525" b="0"/>
                  <wp:wrapNone/>
                  <wp:docPr id="1662573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9375"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EA0788" w14:textId="77777777" w:rsidR="00650CDA" w:rsidRDefault="00650CDA" w:rsidP="000F4D6B">
            <w:pPr>
              <w:keepNext/>
              <w:jc w:val="center"/>
              <w:rPr>
                <w:rFonts w:ascii="Times New Roman" w:eastAsia="Calibri" w:hAnsi="Times New Roman" w:cs="Times New Roman"/>
                <w:b/>
                <w:bCs/>
                <w:sz w:val="24"/>
                <w:szCs w:val="24"/>
              </w:rPr>
            </w:pPr>
          </w:p>
          <w:p w14:paraId="162FF35B" w14:textId="77777777" w:rsidR="00650CDA" w:rsidRDefault="00650CDA" w:rsidP="000F4D6B">
            <w:pPr>
              <w:keepNext/>
              <w:jc w:val="center"/>
              <w:rPr>
                <w:rFonts w:ascii="Times New Roman" w:eastAsia="Calibri" w:hAnsi="Times New Roman" w:cs="Times New Roman"/>
                <w:b/>
                <w:bCs/>
                <w:sz w:val="24"/>
                <w:szCs w:val="24"/>
              </w:rPr>
            </w:pPr>
          </w:p>
          <w:p w14:paraId="4897A2C7" w14:textId="77777777" w:rsidR="00650CDA" w:rsidRDefault="00650CDA" w:rsidP="000F4D6B">
            <w:pPr>
              <w:keepNext/>
              <w:jc w:val="center"/>
              <w:rPr>
                <w:rFonts w:ascii="Times New Roman" w:eastAsia="Calibri" w:hAnsi="Times New Roman" w:cs="Times New Roman"/>
                <w:b/>
                <w:bCs/>
                <w:sz w:val="24"/>
                <w:szCs w:val="24"/>
              </w:rPr>
            </w:pPr>
          </w:p>
          <w:p w14:paraId="7C4C9963" w14:textId="77777777" w:rsidR="00650CDA" w:rsidRDefault="00650CDA" w:rsidP="000F4D6B">
            <w:pPr>
              <w:keepNext/>
              <w:jc w:val="center"/>
              <w:rPr>
                <w:rFonts w:ascii="Times New Roman" w:eastAsia="Calibri" w:hAnsi="Times New Roman" w:cs="Times New Roman"/>
                <w:b/>
                <w:bCs/>
                <w:sz w:val="24"/>
                <w:szCs w:val="24"/>
              </w:rPr>
            </w:pPr>
          </w:p>
          <w:p w14:paraId="21A556CA" w14:textId="77777777" w:rsidR="00650CDA" w:rsidRDefault="00650CDA" w:rsidP="000F4D6B">
            <w:pPr>
              <w:keepNext/>
              <w:jc w:val="center"/>
              <w:rPr>
                <w:rFonts w:ascii="Times New Roman" w:eastAsia="Calibri" w:hAnsi="Times New Roman" w:cs="Times New Roman"/>
                <w:b/>
                <w:bCs/>
                <w:sz w:val="24"/>
                <w:szCs w:val="24"/>
              </w:rPr>
            </w:pPr>
          </w:p>
          <w:p w14:paraId="5EFF458B" w14:textId="77777777" w:rsidR="00650CDA" w:rsidRDefault="00650CDA" w:rsidP="000F4D6B">
            <w:pPr>
              <w:keepNext/>
              <w:jc w:val="center"/>
              <w:rPr>
                <w:rFonts w:ascii="Times New Roman" w:eastAsia="Calibri" w:hAnsi="Times New Roman" w:cs="Times New Roman"/>
                <w:b/>
                <w:bCs/>
                <w:sz w:val="24"/>
                <w:szCs w:val="24"/>
              </w:rPr>
            </w:pPr>
          </w:p>
          <w:p w14:paraId="021BCE40" w14:textId="77777777" w:rsidR="00650CDA" w:rsidRDefault="00650CDA" w:rsidP="000F4D6B">
            <w:pPr>
              <w:keepNext/>
              <w:jc w:val="center"/>
              <w:rPr>
                <w:rFonts w:ascii="Times New Roman" w:eastAsia="Calibri" w:hAnsi="Times New Roman" w:cs="Times New Roman"/>
                <w:b/>
                <w:bCs/>
                <w:sz w:val="24"/>
                <w:szCs w:val="24"/>
              </w:rPr>
            </w:pPr>
          </w:p>
          <w:p w14:paraId="7FC41E2D" w14:textId="77777777" w:rsidR="00650CDA" w:rsidRDefault="00650CDA" w:rsidP="000F4D6B">
            <w:pPr>
              <w:keepNext/>
              <w:jc w:val="center"/>
              <w:rPr>
                <w:rFonts w:ascii="Times New Roman" w:eastAsia="Calibri" w:hAnsi="Times New Roman" w:cs="Times New Roman"/>
                <w:b/>
                <w:bCs/>
                <w:sz w:val="24"/>
                <w:szCs w:val="24"/>
              </w:rPr>
            </w:pPr>
          </w:p>
          <w:p w14:paraId="21C695A5" w14:textId="77777777" w:rsidR="00650CDA" w:rsidRDefault="00650CDA" w:rsidP="000F4D6B">
            <w:pPr>
              <w:keepNext/>
              <w:jc w:val="center"/>
              <w:rPr>
                <w:rFonts w:ascii="Times New Roman" w:eastAsia="Calibri" w:hAnsi="Times New Roman" w:cs="Times New Roman"/>
                <w:b/>
                <w:bCs/>
                <w:sz w:val="24"/>
                <w:szCs w:val="24"/>
              </w:rPr>
            </w:pPr>
          </w:p>
          <w:p w14:paraId="5A6797B5" w14:textId="77777777" w:rsidR="00650CDA" w:rsidRDefault="00650CDA" w:rsidP="000F4D6B">
            <w:pPr>
              <w:keepNext/>
              <w:jc w:val="center"/>
              <w:rPr>
                <w:rFonts w:ascii="Times New Roman" w:eastAsia="Calibri" w:hAnsi="Times New Roman" w:cs="Times New Roman"/>
                <w:b/>
                <w:bCs/>
                <w:sz w:val="24"/>
                <w:szCs w:val="24"/>
              </w:rPr>
            </w:pPr>
          </w:p>
          <w:p w14:paraId="5333E081" w14:textId="77777777" w:rsidR="00650CDA" w:rsidRDefault="00650CDA" w:rsidP="000F4D6B">
            <w:pPr>
              <w:keepNext/>
              <w:jc w:val="center"/>
              <w:rPr>
                <w:rFonts w:ascii="Times New Roman" w:eastAsia="Calibri" w:hAnsi="Times New Roman" w:cs="Times New Roman"/>
                <w:b/>
                <w:bCs/>
                <w:sz w:val="24"/>
                <w:szCs w:val="24"/>
              </w:rPr>
            </w:pPr>
          </w:p>
          <w:p w14:paraId="0838A855" w14:textId="77777777" w:rsidR="00650CDA" w:rsidRDefault="00650CDA" w:rsidP="000F4D6B">
            <w:pPr>
              <w:keepNext/>
              <w:jc w:val="center"/>
              <w:rPr>
                <w:rFonts w:ascii="Times New Roman" w:eastAsia="Calibri" w:hAnsi="Times New Roman" w:cs="Times New Roman"/>
                <w:b/>
                <w:bCs/>
                <w:sz w:val="24"/>
                <w:szCs w:val="24"/>
              </w:rPr>
            </w:pPr>
          </w:p>
          <w:p w14:paraId="009E74D6" w14:textId="77777777" w:rsidR="00650CDA" w:rsidRDefault="00650CDA" w:rsidP="000F4D6B">
            <w:pPr>
              <w:keepNext/>
              <w:jc w:val="center"/>
              <w:rPr>
                <w:rFonts w:ascii="Times New Roman" w:eastAsia="Calibri" w:hAnsi="Times New Roman" w:cs="Times New Roman"/>
                <w:b/>
                <w:bCs/>
                <w:sz w:val="24"/>
                <w:szCs w:val="24"/>
              </w:rPr>
            </w:pPr>
          </w:p>
          <w:p w14:paraId="59F4F2CF" w14:textId="77777777" w:rsidR="00650CDA" w:rsidRDefault="00650CDA" w:rsidP="000F4D6B">
            <w:pPr>
              <w:keepNext/>
              <w:jc w:val="center"/>
              <w:rPr>
                <w:rFonts w:ascii="Times New Roman" w:eastAsia="Calibri" w:hAnsi="Times New Roman" w:cs="Times New Roman"/>
                <w:b/>
                <w:bCs/>
                <w:sz w:val="24"/>
                <w:szCs w:val="24"/>
              </w:rPr>
            </w:pPr>
          </w:p>
          <w:p w14:paraId="2513CA77" w14:textId="77777777" w:rsidR="00650CDA" w:rsidRDefault="00650CDA" w:rsidP="000F4D6B">
            <w:pPr>
              <w:keepNext/>
              <w:jc w:val="center"/>
              <w:rPr>
                <w:rFonts w:ascii="Times New Roman" w:eastAsia="Calibri" w:hAnsi="Times New Roman" w:cs="Times New Roman"/>
                <w:b/>
                <w:bCs/>
                <w:sz w:val="24"/>
                <w:szCs w:val="24"/>
              </w:rPr>
            </w:pPr>
          </w:p>
          <w:p w14:paraId="034AFF51" w14:textId="77777777" w:rsidR="00650CDA" w:rsidRDefault="00650CDA" w:rsidP="000F4D6B">
            <w:pPr>
              <w:keepNext/>
              <w:jc w:val="center"/>
              <w:rPr>
                <w:rFonts w:ascii="Times New Roman" w:eastAsia="Calibri" w:hAnsi="Times New Roman" w:cs="Times New Roman"/>
                <w:b/>
                <w:bCs/>
                <w:sz w:val="24"/>
                <w:szCs w:val="24"/>
              </w:rPr>
            </w:pPr>
          </w:p>
          <w:p w14:paraId="6F316FDC" w14:textId="77777777" w:rsidR="00650CDA" w:rsidRPr="002B5386" w:rsidRDefault="00650CDA" w:rsidP="000F4D6B">
            <w:pPr>
              <w:keepNext/>
              <w:jc w:val="center"/>
              <w:rPr>
                <w:rFonts w:ascii="Times New Roman" w:eastAsia="Calibri" w:hAnsi="Times New Roman" w:cs="Times New Roman"/>
                <w:b/>
                <w:bCs/>
                <w:sz w:val="24"/>
                <w:szCs w:val="24"/>
              </w:rPr>
            </w:pPr>
          </w:p>
          <w:p w14:paraId="569D35EC" w14:textId="77777777" w:rsidR="00650CDA" w:rsidRPr="002B5386" w:rsidRDefault="00650CDA" w:rsidP="000F4D6B">
            <w:pPr>
              <w:keepNext/>
              <w:jc w:val="center"/>
              <w:rPr>
                <w:rFonts w:ascii="Times New Roman" w:eastAsia="Calibri" w:hAnsi="Times New Roman" w:cs="Times New Roman"/>
                <w:b/>
                <w:bCs/>
                <w:sz w:val="24"/>
                <w:szCs w:val="24"/>
              </w:rPr>
            </w:pPr>
            <w:r w:rsidRPr="002B5386">
              <w:rPr>
                <w:rFonts w:ascii="Times New Roman" w:eastAsia="Calibri" w:hAnsi="Times New Roman" w:cs="Times New Roman"/>
                <w:b/>
                <w:bCs/>
                <w:sz w:val="24"/>
                <w:szCs w:val="24"/>
              </w:rPr>
              <w:t>B</w:t>
            </w:r>
          </w:p>
        </w:tc>
      </w:tr>
    </w:tbl>
    <w:p w14:paraId="4049721C" w14:textId="1E4A84F9" w:rsidR="00650CDA" w:rsidRDefault="00650CDA" w:rsidP="00650CDA">
      <w:pPr>
        <w:pStyle w:val="Fig"/>
      </w:pPr>
      <w:r w:rsidRPr="002B5386">
        <w:t xml:space="preserve">Figure </w:t>
      </w:r>
      <w:fldSimple w:instr=" SEQ Figure \* ARABIC ">
        <w:r>
          <w:rPr>
            <w:noProof/>
          </w:rPr>
          <w:t>1</w:t>
        </w:r>
      </w:fldSimple>
      <w:r w:rsidRPr="002B5386">
        <w:t xml:space="preserve">: A: </w:t>
      </w:r>
      <w:r w:rsidRPr="009C35A2">
        <w:t>preoperative CT brain of case no.1: revealed right acute subdural hematoma with thickness 1 cm and midline shift 1.5 cm</w:t>
      </w:r>
      <w:r w:rsidRPr="002B5386">
        <w:t xml:space="preserve">, B: </w:t>
      </w:r>
      <w:r w:rsidR="00175251">
        <w:t xml:space="preserve">24 hours postoperative CT </w:t>
      </w:r>
      <w:r w:rsidRPr="00650CDA">
        <w:t>: revealed improved midline shift.</w:t>
      </w:r>
    </w:p>
    <w:p w14:paraId="0F2BC57D" w14:textId="6BD18337" w:rsidR="00A67743" w:rsidRPr="00E65A1F" w:rsidRDefault="00FC039A" w:rsidP="00A67743">
      <w:pPr>
        <w:pStyle w:val="F-note"/>
        <w:rPr>
          <w:rFonts w:eastAsia="Calibri"/>
          <w:highlight w:val="yellow"/>
          <w:lang w:val="en-GB" w:bidi="ar-EG"/>
        </w:rPr>
      </w:pPr>
      <w:r w:rsidRPr="00E65A1F">
        <w:rPr>
          <w:rFonts w:eastAsia="Calibri"/>
          <w:highlight w:val="yellow"/>
          <w:lang w:val="en-GB" w:bidi="ar-EG"/>
        </w:rPr>
        <w:br w:type="page"/>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06"/>
        <w:gridCol w:w="4224"/>
      </w:tblGrid>
      <w:tr w:rsidR="00290744" w:rsidRPr="002B5386" w14:paraId="2AFFDD88" w14:textId="77777777" w:rsidTr="00290744">
        <w:trPr>
          <w:trHeight w:val="20"/>
          <w:jc w:val="center"/>
        </w:trPr>
        <w:tc>
          <w:tcPr>
            <w:tcW w:w="4315" w:type="dxa"/>
            <w:vAlign w:val="center"/>
          </w:tcPr>
          <w:p w14:paraId="1D440475" w14:textId="398126C6" w:rsidR="00A67743" w:rsidRPr="002B5386" w:rsidRDefault="00290744" w:rsidP="00290744">
            <w:pPr>
              <w:keepNext/>
              <w:jc w:val="center"/>
              <w:rPr>
                <w:rFonts w:ascii="Times New Roman" w:eastAsia="Calibri" w:hAnsi="Times New Roman" w:cs="Times New Roman"/>
                <w:b/>
                <w:bCs/>
                <w:sz w:val="24"/>
                <w:szCs w:val="24"/>
              </w:rPr>
            </w:pPr>
            <w:r>
              <w:rPr>
                <w:rFonts w:ascii="Times New Roman" w:eastAsia="Calibri" w:hAnsi="Times New Roman" w:cs="Times New Roman"/>
                <w:b/>
                <w:bCs/>
                <w:noProof/>
                <w:sz w:val="24"/>
                <w:szCs w:val="24"/>
              </w:rPr>
              <w:lastRenderedPageBreak/>
              <w:drawing>
                <wp:inline distT="0" distB="0" distL="0" distR="0" wp14:anchorId="11CFA418" wp14:editId="0F7242B5">
                  <wp:extent cx="2709021" cy="3445933"/>
                  <wp:effectExtent l="0" t="0" r="0" b="2540"/>
                  <wp:docPr id="1219130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4423" cy="3452805"/>
                          </a:xfrm>
                          <a:prstGeom prst="rect">
                            <a:avLst/>
                          </a:prstGeom>
                          <a:noFill/>
                        </pic:spPr>
                      </pic:pic>
                    </a:graphicData>
                  </a:graphic>
                </wp:inline>
              </w:drawing>
            </w:r>
          </w:p>
          <w:p w14:paraId="556BD13F" w14:textId="77777777" w:rsidR="00A67743" w:rsidRPr="002B5386" w:rsidRDefault="00A67743" w:rsidP="00290744">
            <w:pPr>
              <w:keepNext/>
              <w:jc w:val="center"/>
              <w:rPr>
                <w:rFonts w:ascii="Times New Roman" w:eastAsia="Calibri" w:hAnsi="Times New Roman" w:cs="Times New Roman"/>
                <w:b/>
                <w:bCs/>
                <w:sz w:val="24"/>
                <w:szCs w:val="24"/>
              </w:rPr>
            </w:pPr>
            <w:r w:rsidRPr="002B5386">
              <w:rPr>
                <w:rFonts w:ascii="Times New Roman" w:eastAsia="Calibri" w:hAnsi="Times New Roman" w:cs="Times New Roman"/>
                <w:b/>
                <w:bCs/>
                <w:sz w:val="24"/>
                <w:szCs w:val="24"/>
              </w:rPr>
              <w:t>A</w:t>
            </w:r>
          </w:p>
        </w:tc>
        <w:tc>
          <w:tcPr>
            <w:tcW w:w="4315" w:type="dxa"/>
            <w:vAlign w:val="center"/>
          </w:tcPr>
          <w:p w14:paraId="24474870" w14:textId="24D950E9" w:rsidR="00A67743" w:rsidRPr="002B5386" w:rsidRDefault="00290744" w:rsidP="00290744">
            <w:pPr>
              <w:keepNext/>
              <w:jc w:val="center"/>
              <w:rPr>
                <w:rFonts w:ascii="Times New Roman" w:eastAsia="Calibri" w:hAnsi="Times New Roman" w:cs="Times New Roman"/>
                <w:b/>
                <w:bCs/>
                <w:sz w:val="24"/>
                <w:szCs w:val="24"/>
              </w:rPr>
            </w:pPr>
            <w:r>
              <w:rPr>
                <w:rFonts w:ascii="Times New Roman" w:eastAsia="Calibri" w:hAnsi="Times New Roman" w:cs="Times New Roman"/>
                <w:b/>
                <w:bCs/>
                <w:noProof/>
                <w:sz w:val="24"/>
                <w:szCs w:val="24"/>
              </w:rPr>
              <w:drawing>
                <wp:inline distT="0" distB="0" distL="0" distR="0" wp14:anchorId="712D8ADB" wp14:editId="2E26712B">
                  <wp:extent cx="2589280" cy="3382433"/>
                  <wp:effectExtent l="0" t="0" r="1905" b="8890"/>
                  <wp:docPr id="10668580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675" cy="3397318"/>
                          </a:xfrm>
                          <a:prstGeom prst="rect">
                            <a:avLst/>
                          </a:prstGeom>
                          <a:noFill/>
                        </pic:spPr>
                      </pic:pic>
                    </a:graphicData>
                  </a:graphic>
                </wp:inline>
              </w:drawing>
            </w:r>
          </w:p>
          <w:p w14:paraId="5DB2AF67" w14:textId="77777777" w:rsidR="00A67743" w:rsidRPr="002B5386" w:rsidRDefault="00A67743" w:rsidP="00290744">
            <w:pPr>
              <w:keepNext/>
              <w:jc w:val="center"/>
              <w:rPr>
                <w:rFonts w:ascii="Times New Roman" w:eastAsia="Calibri" w:hAnsi="Times New Roman" w:cs="Times New Roman"/>
                <w:b/>
                <w:bCs/>
                <w:sz w:val="24"/>
                <w:szCs w:val="24"/>
              </w:rPr>
            </w:pPr>
            <w:r w:rsidRPr="002B5386">
              <w:rPr>
                <w:rFonts w:ascii="Times New Roman" w:eastAsia="Calibri" w:hAnsi="Times New Roman" w:cs="Times New Roman"/>
                <w:b/>
                <w:bCs/>
                <w:sz w:val="24"/>
                <w:szCs w:val="24"/>
              </w:rPr>
              <w:t>B</w:t>
            </w:r>
          </w:p>
        </w:tc>
      </w:tr>
    </w:tbl>
    <w:p w14:paraId="47F2E6E3" w14:textId="6DDD0735" w:rsidR="00650CDA" w:rsidRPr="00650CDA" w:rsidRDefault="00A67743" w:rsidP="00650CDA">
      <w:pPr>
        <w:pStyle w:val="Fig"/>
      </w:pPr>
      <w:r w:rsidRPr="002B5386">
        <w:t xml:space="preserve">Figure </w:t>
      </w:r>
      <w:r w:rsidR="00650CDA">
        <w:t>2</w:t>
      </w:r>
      <w:r w:rsidRPr="002B5386">
        <w:t xml:space="preserve">: A: </w:t>
      </w:r>
      <w:r w:rsidR="00290744" w:rsidRPr="00290744">
        <w:t>preoperative CT brain of case no.2: revealed left acute subdural hematoma with thickness 1.4 cm and midline shift 1.3 cm</w:t>
      </w:r>
      <w:r w:rsidRPr="002B5386">
        <w:t xml:space="preserve">, B: </w:t>
      </w:r>
      <w:r w:rsidR="00175251">
        <w:t xml:space="preserve"> 24 hours postoperative CT </w:t>
      </w:r>
      <w:r w:rsidR="00290744" w:rsidRPr="00290744">
        <w:t>: revealed improved midline shift</w:t>
      </w:r>
    </w:p>
    <w:sectPr w:rsidR="00650CDA" w:rsidRPr="00650CDA">
      <w:footerReference w:type="default" r:id="rId1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90D62" w14:textId="77777777" w:rsidR="00413650" w:rsidRDefault="00413650" w:rsidP="00C74384">
      <w:pPr>
        <w:spacing w:after="0" w:line="240" w:lineRule="auto"/>
      </w:pPr>
      <w:r>
        <w:separator/>
      </w:r>
    </w:p>
  </w:endnote>
  <w:endnote w:type="continuationSeparator" w:id="0">
    <w:p w14:paraId="5AE4A61B" w14:textId="77777777" w:rsidR="00413650" w:rsidRDefault="00413650" w:rsidP="00C74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khbar MT">
    <w:panose1 w:val="00000000000000000000"/>
    <w:charset w:val="B2"/>
    <w:family w:val="auto"/>
    <w:pitch w:val="variable"/>
    <w:sig w:usb0="00002001" w:usb1="00000000" w:usb2="00000000" w:usb3="00000000" w:csb0="00000040" w:csb1="00000000"/>
  </w:font>
  <w:font w:name="Arial Black">
    <w:panose1 w:val="020B0A04020102020204"/>
    <w:charset w:val="00"/>
    <w:family w:val="swiss"/>
    <w:pitch w:val="variable"/>
    <w:sig w:usb0="A00002AF" w:usb1="400078FB" w:usb2="00000000" w:usb3="00000000" w:csb0="0000009F" w:csb1="00000000"/>
  </w:font>
  <w:font w:name="AdvOT678fd422">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9183811"/>
      <w:docPartObj>
        <w:docPartGallery w:val="Page Numbers (Bottom of Page)"/>
        <w:docPartUnique/>
      </w:docPartObj>
    </w:sdtPr>
    <w:sdtEndPr>
      <w:rPr>
        <w:noProof/>
      </w:rPr>
    </w:sdtEndPr>
    <w:sdtContent>
      <w:p w14:paraId="3209EAE3" w14:textId="4143EA4E" w:rsidR="00BF1A93" w:rsidRDefault="00BF1A93">
        <w:pPr>
          <w:pStyle w:val="Footer"/>
          <w:jc w:val="center"/>
        </w:pPr>
        <w:r>
          <w:fldChar w:fldCharType="begin"/>
        </w:r>
        <w:r>
          <w:instrText xml:space="preserve"> PAGE   \* MERGEFORMAT </w:instrText>
        </w:r>
        <w:r>
          <w:fldChar w:fldCharType="separate"/>
        </w:r>
        <w:r w:rsidR="00B46831">
          <w:rPr>
            <w:noProof/>
          </w:rPr>
          <w:t>14</w:t>
        </w:r>
        <w:r>
          <w:rPr>
            <w:noProof/>
          </w:rPr>
          <w:fldChar w:fldCharType="end"/>
        </w:r>
      </w:p>
    </w:sdtContent>
  </w:sdt>
  <w:p w14:paraId="6745E066" w14:textId="77777777" w:rsidR="00BF1A93" w:rsidRDefault="00BF1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9190C" w14:textId="77777777" w:rsidR="00413650" w:rsidRDefault="00413650" w:rsidP="00C74384">
      <w:pPr>
        <w:spacing w:after="0" w:line="240" w:lineRule="auto"/>
      </w:pPr>
      <w:r>
        <w:separator/>
      </w:r>
    </w:p>
  </w:footnote>
  <w:footnote w:type="continuationSeparator" w:id="0">
    <w:p w14:paraId="51881878" w14:textId="77777777" w:rsidR="00413650" w:rsidRDefault="00413650" w:rsidP="00C743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hybridMultilevel"/>
    <w:tmpl w:val="486269EA"/>
    <w:lvl w:ilvl="0" w:tplc="1DFEE134">
      <w:start w:val="1"/>
      <w:numFmt w:val="decimal"/>
      <w:lvlText w:val="%1."/>
      <w:lvlJc w:val="left"/>
      <w:pPr>
        <w:ind w:left="810" w:hanging="360"/>
      </w:pPr>
      <w:rPr>
        <w:b/>
        <w:bCs/>
        <w:sz w:val="32"/>
        <w:szCs w:val="32"/>
      </w:rPr>
    </w:lvl>
    <w:lvl w:ilvl="1" w:tplc="BAB8A1A8">
      <w:numFmt w:val="bullet"/>
      <w:lvlText w:val="•"/>
      <w:lvlJc w:val="left"/>
      <w:pPr>
        <w:ind w:left="3045" w:hanging="1965"/>
      </w:pPr>
      <w:rPr>
        <w:rFonts w:ascii="Cambria" w:eastAsia="Calibri" w:hAnsi="Cambria" w:cs="Aria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8457C25"/>
    <w:multiLevelType w:val="hybridMultilevel"/>
    <w:tmpl w:val="E08604B8"/>
    <w:lvl w:ilvl="0" w:tplc="07AA4A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C1FE7"/>
    <w:multiLevelType w:val="hybridMultilevel"/>
    <w:tmpl w:val="1B7CC634"/>
    <w:lvl w:ilvl="0" w:tplc="04090005">
      <w:start w:val="1"/>
      <w:numFmt w:val="bullet"/>
      <w:lvlText w:val=""/>
      <w:lvlJc w:val="left"/>
      <w:pPr>
        <w:tabs>
          <w:tab w:val="num" w:pos="360"/>
        </w:tabs>
        <w:ind w:left="360" w:hanging="360"/>
      </w:pPr>
      <w:rPr>
        <w:rFonts w:ascii="Wingdings" w:hAnsi="Wingdings" w:hint="default"/>
      </w:rPr>
    </w:lvl>
    <w:lvl w:ilvl="1" w:tplc="F5B82556">
      <w:start w:val="1"/>
      <w:numFmt w:val="decimal"/>
      <w:lvlText w:val="%2."/>
      <w:lvlJc w:val="left"/>
      <w:pPr>
        <w:tabs>
          <w:tab w:val="num" w:pos="360"/>
        </w:tabs>
        <w:ind w:left="360" w:hanging="360"/>
      </w:pPr>
      <w:rPr>
        <w:rFonts w:cs="Times New Roman"/>
        <w:b w:val="0"/>
        <w:bCs w:val="0"/>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 w15:restartNumberingAfterBreak="0">
    <w:nsid w:val="152B5903"/>
    <w:multiLevelType w:val="hybridMultilevel"/>
    <w:tmpl w:val="1AA482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572E03"/>
    <w:multiLevelType w:val="hybridMultilevel"/>
    <w:tmpl w:val="E9B6A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4A0047"/>
    <w:multiLevelType w:val="hybridMultilevel"/>
    <w:tmpl w:val="1376F6CC"/>
    <w:lvl w:ilvl="0" w:tplc="04090001">
      <w:start w:val="1"/>
      <w:numFmt w:val="bullet"/>
      <w:lvlText w:val=""/>
      <w:lvlJc w:val="left"/>
      <w:pPr>
        <w:tabs>
          <w:tab w:val="num" w:pos="360"/>
        </w:tabs>
        <w:ind w:left="360" w:hanging="360"/>
      </w:pPr>
      <w:rPr>
        <w:rFonts w:ascii="Symbol" w:hAnsi="Symbol" w:hint="default"/>
      </w:rPr>
    </w:lvl>
    <w:lvl w:ilvl="1" w:tplc="F5B82556">
      <w:start w:val="1"/>
      <w:numFmt w:val="decimal"/>
      <w:lvlText w:val="%2."/>
      <w:lvlJc w:val="left"/>
      <w:pPr>
        <w:tabs>
          <w:tab w:val="num" w:pos="360"/>
        </w:tabs>
        <w:ind w:left="360" w:hanging="360"/>
      </w:pPr>
      <w:rPr>
        <w:rFonts w:cs="Times New Roman"/>
        <w:b w:val="0"/>
        <w:bCs w:val="0"/>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 w15:restartNumberingAfterBreak="0">
    <w:nsid w:val="38B0028B"/>
    <w:multiLevelType w:val="hybridMultilevel"/>
    <w:tmpl w:val="59883F0E"/>
    <w:lvl w:ilvl="0" w:tplc="04090005">
      <w:start w:val="1"/>
      <w:numFmt w:val="bullet"/>
      <w:lvlText w:val=""/>
      <w:lvlJc w:val="left"/>
      <w:pPr>
        <w:tabs>
          <w:tab w:val="num" w:pos="360"/>
        </w:tabs>
        <w:ind w:left="360" w:hanging="360"/>
      </w:pPr>
      <w:rPr>
        <w:rFonts w:ascii="Wingdings" w:hAnsi="Wingdings" w:hint="default"/>
      </w:rPr>
    </w:lvl>
    <w:lvl w:ilvl="1" w:tplc="F5B82556">
      <w:start w:val="1"/>
      <w:numFmt w:val="decimal"/>
      <w:lvlText w:val="%2."/>
      <w:lvlJc w:val="left"/>
      <w:pPr>
        <w:tabs>
          <w:tab w:val="num" w:pos="360"/>
        </w:tabs>
        <w:ind w:left="360" w:hanging="360"/>
      </w:pPr>
      <w:rPr>
        <w:rFonts w:cs="Times New Roman"/>
        <w:b w:val="0"/>
        <w:bCs w:val="0"/>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15:restartNumberingAfterBreak="0">
    <w:nsid w:val="3CE9776B"/>
    <w:multiLevelType w:val="hybridMultilevel"/>
    <w:tmpl w:val="67549C02"/>
    <w:lvl w:ilvl="0" w:tplc="6C8A54C4">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0275EC"/>
    <w:multiLevelType w:val="hybridMultilevel"/>
    <w:tmpl w:val="5B381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F3B53AA"/>
    <w:multiLevelType w:val="hybridMultilevel"/>
    <w:tmpl w:val="B1DE37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817308F"/>
    <w:multiLevelType w:val="hybridMultilevel"/>
    <w:tmpl w:val="BE6A9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8456217">
    <w:abstractNumId w:val="3"/>
  </w:num>
  <w:num w:numId="2" w16cid:durableId="108547556">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14875449">
    <w:abstractNumId w:val="7"/>
  </w:num>
  <w:num w:numId="4" w16cid:durableId="1146513037">
    <w:abstractNumId w:val="5"/>
  </w:num>
  <w:num w:numId="5" w16cid:durableId="1482194837">
    <w:abstractNumId w:val="2"/>
  </w:num>
  <w:num w:numId="6" w16cid:durableId="483158059">
    <w:abstractNumId w:val="6"/>
  </w:num>
  <w:num w:numId="7" w16cid:durableId="1918586851">
    <w:abstractNumId w:val="8"/>
  </w:num>
  <w:num w:numId="8" w16cid:durableId="1377700191">
    <w:abstractNumId w:val="10"/>
  </w:num>
  <w:num w:numId="9" w16cid:durableId="721566118">
    <w:abstractNumId w:val="4"/>
  </w:num>
  <w:num w:numId="10" w16cid:durableId="1287666182">
    <w:abstractNumId w:val="9"/>
  </w:num>
  <w:num w:numId="11" w16cid:durableId="1984652787">
    <w:abstractNumId w:val="1"/>
  </w:num>
  <w:num w:numId="12" w16cid:durableId="192425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Ben Med J&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2zfrfsle0pfaez5afp5dxedwdrt29x509f&quot;&gt;ttt&lt;record-ids&gt;&lt;item&gt;1150&lt;/item&gt;&lt;item&gt;1151&lt;/item&gt;&lt;item&gt;1152&lt;/item&gt;&lt;item&gt;1153&lt;/item&gt;&lt;item&gt;1154&lt;/item&gt;&lt;item&gt;1155&lt;/item&gt;&lt;item&gt;1156&lt;/item&gt;&lt;item&gt;1157&lt;/item&gt;&lt;item&gt;1158&lt;/item&gt;&lt;item&gt;1159&lt;/item&gt;&lt;item&gt;1160&lt;/item&gt;&lt;item&gt;1161&lt;/item&gt;&lt;item&gt;1162&lt;/item&gt;&lt;item&gt;1163&lt;/item&gt;&lt;item&gt;1164&lt;/item&gt;&lt;item&gt;1165&lt;/item&gt;&lt;item&gt;1166&lt;/item&gt;&lt;item&gt;1167&lt;/item&gt;&lt;item&gt;1168&lt;/item&gt;&lt;item&gt;1169&lt;/item&gt;&lt;item&gt;1171&lt;/item&gt;&lt;item&gt;1172&lt;/item&gt;&lt;/record-ids&gt;&lt;/item&gt;&lt;/Libraries&gt;"/>
  </w:docVars>
  <w:rsids>
    <w:rsidRoot w:val="0080458C"/>
    <w:rsid w:val="00002481"/>
    <w:rsid w:val="00003169"/>
    <w:rsid w:val="0000402E"/>
    <w:rsid w:val="00005B76"/>
    <w:rsid w:val="00012A12"/>
    <w:rsid w:val="00015DBA"/>
    <w:rsid w:val="000162E1"/>
    <w:rsid w:val="000245C3"/>
    <w:rsid w:val="00025A1C"/>
    <w:rsid w:val="00044AB2"/>
    <w:rsid w:val="0005178D"/>
    <w:rsid w:val="0005337F"/>
    <w:rsid w:val="00057E60"/>
    <w:rsid w:val="000628C8"/>
    <w:rsid w:val="00063B51"/>
    <w:rsid w:val="00065EA1"/>
    <w:rsid w:val="00066A36"/>
    <w:rsid w:val="00067272"/>
    <w:rsid w:val="00070077"/>
    <w:rsid w:val="000710AB"/>
    <w:rsid w:val="00074C71"/>
    <w:rsid w:val="00086E56"/>
    <w:rsid w:val="000879A7"/>
    <w:rsid w:val="00097809"/>
    <w:rsid w:val="000A1271"/>
    <w:rsid w:val="000A22A9"/>
    <w:rsid w:val="000A2DB1"/>
    <w:rsid w:val="000A39B8"/>
    <w:rsid w:val="000B0345"/>
    <w:rsid w:val="000B2793"/>
    <w:rsid w:val="000B3487"/>
    <w:rsid w:val="000B7E10"/>
    <w:rsid w:val="000C1F18"/>
    <w:rsid w:val="000C5966"/>
    <w:rsid w:val="000C5FCB"/>
    <w:rsid w:val="000D1B47"/>
    <w:rsid w:val="000D4011"/>
    <w:rsid w:val="000D52EF"/>
    <w:rsid w:val="000D7038"/>
    <w:rsid w:val="000D79A5"/>
    <w:rsid w:val="000E00EC"/>
    <w:rsid w:val="000E12B8"/>
    <w:rsid w:val="000E7B9E"/>
    <w:rsid w:val="000F1C81"/>
    <w:rsid w:val="000F2063"/>
    <w:rsid w:val="000F21A7"/>
    <w:rsid w:val="000F4D6B"/>
    <w:rsid w:val="000F6F30"/>
    <w:rsid w:val="001013CD"/>
    <w:rsid w:val="00110757"/>
    <w:rsid w:val="001114AC"/>
    <w:rsid w:val="00111B7A"/>
    <w:rsid w:val="00113F38"/>
    <w:rsid w:val="00122651"/>
    <w:rsid w:val="00123FAA"/>
    <w:rsid w:val="00124296"/>
    <w:rsid w:val="0013014E"/>
    <w:rsid w:val="0013238F"/>
    <w:rsid w:val="00136557"/>
    <w:rsid w:val="00137E4A"/>
    <w:rsid w:val="001448DE"/>
    <w:rsid w:val="00154D00"/>
    <w:rsid w:val="00154ED4"/>
    <w:rsid w:val="00156F36"/>
    <w:rsid w:val="00164270"/>
    <w:rsid w:val="00170580"/>
    <w:rsid w:val="00171E82"/>
    <w:rsid w:val="0017313E"/>
    <w:rsid w:val="00175251"/>
    <w:rsid w:val="001806DE"/>
    <w:rsid w:val="00181861"/>
    <w:rsid w:val="001821B0"/>
    <w:rsid w:val="00183C54"/>
    <w:rsid w:val="00183C88"/>
    <w:rsid w:val="0019100B"/>
    <w:rsid w:val="00193C5B"/>
    <w:rsid w:val="001A3C75"/>
    <w:rsid w:val="001B0DBF"/>
    <w:rsid w:val="001C7822"/>
    <w:rsid w:val="001D11FD"/>
    <w:rsid w:val="001D2A4E"/>
    <w:rsid w:val="001D5F11"/>
    <w:rsid w:val="001D61DE"/>
    <w:rsid w:val="001D7ECE"/>
    <w:rsid w:val="001E180D"/>
    <w:rsid w:val="001E28E3"/>
    <w:rsid w:val="001F3006"/>
    <w:rsid w:val="001F52EC"/>
    <w:rsid w:val="001F60D5"/>
    <w:rsid w:val="00200257"/>
    <w:rsid w:val="00211CCF"/>
    <w:rsid w:val="002152C1"/>
    <w:rsid w:val="00215D22"/>
    <w:rsid w:val="00220203"/>
    <w:rsid w:val="002247FE"/>
    <w:rsid w:val="00224D86"/>
    <w:rsid w:val="002263F9"/>
    <w:rsid w:val="00226407"/>
    <w:rsid w:val="00236FF5"/>
    <w:rsid w:val="0024066F"/>
    <w:rsid w:val="002462CF"/>
    <w:rsid w:val="002524A7"/>
    <w:rsid w:val="00267AAC"/>
    <w:rsid w:val="00267EF7"/>
    <w:rsid w:val="00272B2C"/>
    <w:rsid w:val="00273ABD"/>
    <w:rsid w:val="002772FA"/>
    <w:rsid w:val="0028081A"/>
    <w:rsid w:val="002834CF"/>
    <w:rsid w:val="00290744"/>
    <w:rsid w:val="0029554D"/>
    <w:rsid w:val="002958FE"/>
    <w:rsid w:val="00297D0E"/>
    <w:rsid w:val="002B18DF"/>
    <w:rsid w:val="002B51D7"/>
    <w:rsid w:val="002B5386"/>
    <w:rsid w:val="002B584A"/>
    <w:rsid w:val="002C5C94"/>
    <w:rsid w:val="002C6932"/>
    <w:rsid w:val="002D24C3"/>
    <w:rsid w:val="002D5CAC"/>
    <w:rsid w:val="002D608E"/>
    <w:rsid w:val="002E294B"/>
    <w:rsid w:val="002F36D1"/>
    <w:rsid w:val="002F4F17"/>
    <w:rsid w:val="00307D5D"/>
    <w:rsid w:val="00311C07"/>
    <w:rsid w:val="00311CCE"/>
    <w:rsid w:val="0031332E"/>
    <w:rsid w:val="00317776"/>
    <w:rsid w:val="00320C7C"/>
    <w:rsid w:val="00325EFF"/>
    <w:rsid w:val="003268AA"/>
    <w:rsid w:val="0033469E"/>
    <w:rsid w:val="00335B34"/>
    <w:rsid w:val="00343249"/>
    <w:rsid w:val="00344B51"/>
    <w:rsid w:val="00346F3E"/>
    <w:rsid w:val="00350C0E"/>
    <w:rsid w:val="0035559E"/>
    <w:rsid w:val="00355D2F"/>
    <w:rsid w:val="003608CD"/>
    <w:rsid w:val="003619B4"/>
    <w:rsid w:val="00374077"/>
    <w:rsid w:val="003750FF"/>
    <w:rsid w:val="0037534B"/>
    <w:rsid w:val="00375C62"/>
    <w:rsid w:val="00377343"/>
    <w:rsid w:val="00385AE6"/>
    <w:rsid w:val="00385F5A"/>
    <w:rsid w:val="00387606"/>
    <w:rsid w:val="003A5226"/>
    <w:rsid w:val="003A7C02"/>
    <w:rsid w:val="003B0FC5"/>
    <w:rsid w:val="003B210A"/>
    <w:rsid w:val="003C195A"/>
    <w:rsid w:val="003C2DC3"/>
    <w:rsid w:val="003C3E84"/>
    <w:rsid w:val="003C4F60"/>
    <w:rsid w:val="003C7A55"/>
    <w:rsid w:val="003D4F79"/>
    <w:rsid w:val="003E5294"/>
    <w:rsid w:val="003F3521"/>
    <w:rsid w:val="0040421D"/>
    <w:rsid w:val="00405490"/>
    <w:rsid w:val="0040571D"/>
    <w:rsid w:val="00407BB9"/>
    <w:rsid w:val="00410FA6"/>
    <w:rsid w:val="004115AB"/>
    <w:rsid w:val="00412723"/>
    <w:rsid w:val="0041313E"/>
    <w:rsid w:val="00413650"/>
    <w:rsid w:val="00417142"/>
    <w:rsid w:val="004174C5"/>
    <w:rsid w:val="00422650"/>
    <w:rsid w:val="00424297"/>
    <w:rsid w:val="004250CC"/>
    <w:rsid w:val="004268F1"/>
    <w:rsid w:val="004276D7"/>
    <w:rsid w:val="00430583"/>
    <w:rsid w:val="00431488"/>
    <w:rsid w:val="00431FC1"/>
    <w:rsid w:val="00432345"/>
    <w:rsid w:val="004342DB"/>
    <w:rsid w:val="00437E45"/>
    <w:rsid w:val="00441130"/>
    <w:rsid w:val="00442526"/>
    <w:rsid w:val="00443A2D"/>
    <w:rsid w:val="00446862"/>
    <w:rsid w:val="0045067C"/>
    <w:rsid w:val="00451FD1"/>
    <w:rsid w:val="00454613"/>
    <w:rsid w:val="00460517"/>
    <w:rsid w:val="00462A63"/>
    <w:rsid w:val="00464B40"/>
    <w:rsid w:val="00466A2D"/>
    <w:rsid w:val="00466E77"/>
    <w:rsid w:val="004673BE"/>
    <w:rsid w:val="00484C7E"/>
    <w:rsid w:val="00491058"/>
    <w:rsid w:val="00492410"/>
    <w:rsid w:val="004A0473"/>
    <w:rsid w:val="004A0575"/>
    <w:rsid w:val="004A1995"/>
    <w:rsid w:val="004A1FCB"/>
    <w:rsid w:val="004A20CD"/>
    <w:rsid w:val="004A5871"/>
    <w:rsid w:val="004A780A"/>
    <w:rsid w:val="004B119F"/>
    <w:rsid w:val="004B1D20"/>
    <w:rsid w:val="004B2C07"/>
    <w:rsid w:val="004B4223"/>
    <w:rsid w:val="004C076B"/>
    <w:rsid w:val="004C18F0"/>
    <w:rsid w:val="004C324D"/>
    <w:rsid w:val="004C48F3"/>
    <w:rsid w:val="004C65B8"/>
    <w:rsid w:val="004D2549"/>
    <w:rsid w:val="004D2BC3"/>
    <w:rsid w:val="004E1DDE"/>
    <w:rsid w:val="004E2A76"/>
    <w:rsid w:val="004E34E3"/>
    <w:rsid w:val="004E66FE"/>
    <w:rsid w:val="004E7CC8"/>
    <w:rsid w:val="004F2BB8"/>
    <w:rsid w:val="004F71C4"/>
    <w:rsid w:val="004F7942"/>
    <w:rsid w:val="00503102"/>
    <w:rsid w:val="00504FDE"/>
    <w:rsid w:val="00510144"/>
    <w:rsid w:val="00511C7B"/>
    <w:rsid w:val="00517288"/>
    <w:rsid w:val="005174FC"/>
    <w:rsid w:val="005205B8"/>
    <w:rsid w:val="005214CF"/>
    <w:rsid w:val="00524F65"/>
    <w:rsid w:val="0052541E"/>
    <w:rsid w:val="00531937"/>
    <w:rsid w:val="005348B4"/>
    <w:rsid w:val="0053514D"/>
    <w:rsid w:val="00536437"/>
    <w:rsid w:val="00536E20"/>
    <w:rsid w:val="00540448"/>
    <w:rsid w:val="00543B98"/>
    <w:rsid w:val="00547218"/>
    <w:rsid w:val="00547E9D"/>
    <w:rsid w:val="00550FC4"/>
    <w:rsid w:val="00555462"/>
    <w:rsid w:val="00563DB8"/>
    <w:rsid w:val="00565B45"/>
    <w:rsid w:val="00567AE0"/>
    <w:rsid w:val="005731A9"/>
    <w:rsid w:val="005753A7"/>
    <w:rsid w:val="00585F7A"/>
    <w:rsid w:val="00586E97"/>
    <w:rsid w:val="005871A8"/>
    <w:rsid w:val="00595D86"/>
    <w:rsid w:val="005B665D"/>
    <w:rsid w:val="005C2340"/>
    <w:rsid w:val="005C319C"/>
    <w:rsid w:val="005C400E"/>
    <w:rsid w:val="005C4450"/>
    <w:rsid w:val="005D59AF"/>
    <w:rsid w:val="005D7C48"/>
    <w:rsid w:val="005E36AA"/>
    <w:rsid w:val="005E4083"/>
    <w:rsid w:val="005E4549"/>
    <w:rsid w:val="005E501A"/>
    <w:rsid w:val="005E5FAC"/>
    <w:rsid w:val="005E6D2C"/>
    <w:rsid w:val="005F383B"/>
    <w:rsid w:val="005F7461"/>
    <w:rsid w:val="005F7B54"/>
    <w:rsid w:val="006019CA"/>
    <w:rsid w:val="00602CF9"/>
    <w:rsid w:val="00603F74"/>
    <w:rsid w:val="006072B8"/>
    <w:rsid w:val="00610933"/>
    <w:rsid w:val="00611133"/>
    <w:rsid w:val="00611207"/>
    <w:rsid w:val="00613003"/>
    <w:rsid w:val="00613C98"/>
    <w:rsid w:val="006314F4"/>
    <w:rsid w:val="00636CB3"/>
    <w:rsid w:val="006376EF"/>
    <w:rsid w:val="006400BD"/>
    <w:rsid w:val="00640693"/>
    <w:rsid w:val="00642757"/>
    <w:rsid w:val="00642872"/>
    <w:rsid w:val="006434B1"/>
    <w:rsid w:val="00643A70"/>
    <w:rsid w:val="006509F5"/>
    <w:rsid w:val="00650CDA"/>
    <w:rsid w:val="0065225F"/>
    <w:rsid w:val="00652D5C"/>
    <w:rsid w:val="0066215A"/>
    <w:rsid w:val="00670CCD"/>
    <w:rsid w:val="006759A6"/>
    <w:rsid w:val="0068586F"/>
    <w:rsid w:val="00687A49"/>
    <w:rsid w:val="0069037A"/>
    <w:rsid w:val="006906D8"/>
    <w:rsid w:val="00692574"/>
    <w:rsid w:val="006948F9"/>
    <w:rsid w:val="00697F42"/>
    <w:rsid w:val="006A314B"/>
    <w:rsid w:val="006A56D3"/>
    <w:rsid w:val="006B1643"/>
    <w:rsid w:val="006B5174"/>
    <w:rsid w:val="006D1729"/>
    <w:rsid w:val="006E41E9"/>
    <w:rsid w:val="006F42ED"/>
    <w:rsid w:val="006F6467"/>
    <w:rsid w:val="006F7974"/>
    <w:rsid w:val="006F7C14"/>
    <w:rsid w:val="00702F31"/>
    <w:rsid w:val="00703CDD"/>
    <w:rsid w:val="00704F86"/>
    <w:rsid w:val="00706BCD"/>
    <w:rsid w:val="00725311"/>
    <w:rsid w:val="00726AA8"/>
    <w:rsid w:val="0074331A"/>
    <w:rsid w:val="007455C9"/>
    <w:rsid w:val="007501EF"/>
    <w:rsid w:val="007502E6"/>
    <w:rsid w:val="00757EE6"/>
    <w:rsid w:val="00760792"/>
    <w:rsid w:val="00760A21"/>
    <w:rsid w:val="00771670"/>
    <w:rsid w:val="007719A3"/>
    <w:rsid w:val="00774952"/>
    <w:rsid w:val="00777FC4"/>
    <w:rsid w:val="00780296"/>
    <w:rsid w:val="00794F50"/>
    <w:rsid w:val="007968F1"/>
    <w:rsid w:val="007A2EBD"/>
    <w:rsid w:val="007A3B46"/>
    <w:rsid w:val="007A5F1B"/>
    <w:rsid w:val="007B083F"/>
    <w:rsid w:val="007B6109"/>
    <w:rsid w:val="007B6A3E"/>
    <w:rsid w:val="007C0915"/>
    <w:rsid w:val="007C3CC2"/>
    <w:rsid w:val="007C4AF4"/>
    <w:rsid w:val="007D105D"/>
    <w:rsid w:val="007D4229"/>
    <w:rsid w:val="007D60F4"/>
    <w:rsid w:val="007E2F24"/>
    <w:rsid w:val="007E3167"/>
    <w:rsid w:val="007E4558"/>
    <w:rsid w:val="007E4A79"/>
    <w:rsid w:val="007F1B66"/>
    <w:rsid w:val="007F33EA"/>
    <w:rsid w:val="007F5E69"/>
    <w:rsid w:val="007F7C15"/>
    <w:rsid w:val="00800A58"/>
    <w:rsid w:val="00801A71"/>
    <w:rsid w:val="0080458C"/>
    <w:rsid w:val="00804E8D"/>
    <w:rsid w:val="00806D67"/>
    <w:rsid w:val="00813A4E"/>
    <w:rsid w:val="008154B7"/>
    <w:rsid w:val="00816478"/>
    <w:rsid w:val="0082069B"/>
    <w:rsid w:val="00821E31"/>
    <w:rsid w:val="00824017"/>
    <w:rsid w:val="0082644B"/>
    <w:rsid w:val="00827FFC"/>
    <w:rsid w:val="0083167A"/>
    <w:rsid w:val="00845DD5"/>
    <w:rsid w:val="00846BAC"/>
    <w:rsid w:val="00852560"/>
    <w:rsid w:val="00852FB2"/>
    <w:rsid w:val="008552CF"/>
    <w:rsid w:val="00857B8D"/>
    <w:rsid w:val="00866557"/>
    <w:rsid w:val="00866CB3"/>
    <w:rsid w:val="00872DED"/>
    <w:rsid w:val="008736E2"/>
    <w:rsid w:val="00876655"/>
    <w:rsid w:val="00877CF6"/>
    <w:rsid w:val="0088100A"/>
    <w:rsid w:val="008812DF"/>
    <w:rsid w:val="00881A41"/>
    <w:rsid w:val="00882286"/>
    <w:rsid w:val="00882394"/>
    <w:rsid w:val="008826B4"/>
    <w:rsid w:val="008828EC"/>
    <w:rsid w:val="00885F91"/>
    <w:rsid w:val="008878E5"/>
    <w:rsid w:val="0089244D"/>
    <w:rsid w:val="00892521"/>
    <w:rsid w:val="008A3B9B"/>
    <w:rsid w:val="008B0AD0"/>
    <w:rsid w:val="008B2A24"/>
    <w:rsid w:val="008B5C6C"/>
    <w:rsid w:val="008C273D"/>
    <w:rsid w:val="008C7E61"/>
    <w:rsid w:val="008D0B4A"/>
    <w:rsid w:val="008D0D08"/>
    <w:rsid w:val="008D79EB"/>
    <w:rsid w:val="008E3C5E"/>
    <w:rsid w:val="008E539E"/>
    <w:rsid w:val="008E65FC"/>
    <w:rsid w:val="00901258"/>
    <w:rsid w:val="009052E7"/>
    <w:rsid w:val="0090657E"/>
    <w:rsid w:val="00912406"/>
    <w:rsid w:val="00916516"/>
    <w:rsid w:val="009315D3"/>
    <w:rsid w:val="00935123"/>
    <w:rsid w:val="009402F1"/>
    <w:rsid w:val="00944CC2"/>
    <w:rsid w:val="00944E5E"/>
    <w:rsid w:val="00947AEA"/>
    <w:rsid w:val="00947DC5"/>
    <w:rsid w:val="0095462B"/>
    <w:rsid w:val="0095492B"/>
    <w:rsid w:val="009549CC"/>
    <w:rsid w:val="00960808"/>
    <w:rsid w:val="009671F1"/>
    <w:rsid w:val="00970667"/>
    <w:rsid w:val="009814D2"/>
    <w:rsid w:val="00982979"/>
    <w:rsid w:val="00982F67"/>
    <w:rsid w:val="0098427D"/>
    <w:rsid w:val="009A5AA3"/>
    <w:rsid w:val="009A746D"/>
    <w:rsid w:val="009B1BEF"/>
    <w:rsid w:val="009B3AFB"/>
    <w:rsid w:val="009C013C"/>
    <w:rsid w:val="009C071A"/>
    <w:rsid w:val="009C4085"/>
    <w:rsid w:val="009C46FC"/>
    <w:rsid w:val="009D55CB"/>
    <w:rsid w:val="009E60AF"/>
    <w:rsid w:val="009F09DD"/>
    <w:rsid w:val="009F334C"/>
    <w:rsid w:val="009F43FD"/>
    <w:rsid w:val="009F7C0D"/>
    <w:rsid w:val="00A008D7"/>
    <w:rsid w:val="00A011DA"/>
    <w:rsid w:val="00A03A03"/>
    <w:rsid w:val="00A04E04"/>
    <w:rsid w:val="00A06532"/>
    <w:rsid w:val="00A11610"/>
    <w:rsid w:val="00A17F31"/>
    <w:rsid w:val="00A22480"/>
    <w:rsid w:val="00A23495"/>
    <w:rsid w:val="00A2401D"/>
    <w:rsid w:val="00A24CB0"/>
    <w:rsid w:val="00A26F8D"/>
    <w:rsid w:val="00A35359"/>
    <w:rsid w:val="00A35CA9"/>
    <w:rsid w:val="00A43343"/>
    <w:rsid w:val="00A4365C"/>
    <w:rsid w:val="00A44723"/>
    <w:rsid w:val="00A45497"/>
    <w:rsid w:val="00A45AFD"/>
    <w:rsid w:val="00A55ABE"/>
    <w:rsid w:val="00A607F5"/>
    <w:rsid w:val="00A60B23"/>
    <w:rsid w:val="00A6214A"/>
    <w:rsid w:val="00A6367B"/>
    <w:rsid w:val="00A66F4C"/>
    <w:rsid w:val="00A67743"/>
    <w:rsid w:val="00A71F11"/>
    <w:rsid w:val="00A76444"/>
    <w:rsid w:val="00A84EFC"/>
    <w:rsid w:val="00A85859"/>
    <w:rsid w:val="00A94008"/>
    <w:rsid w:val="00A97300"/>
    <w:rsid w:val="00AA271D"/>
    <w:rsid w:val="00AA51A2"/>
    <w:rsid w:val="00AB1482"/>
    <w:rsid w:val="00AB1A9D"/>
    <w:rsid w:val="00AB2F16"/>
    <w:rsid w:val="00AB5877"/>
    <w:rsid w:val="00AB6091"/>
    <w:rsid w:val="00AC3EB6"/>
    <w:rsid w:val="00AC6867"/>
    <w:rsid w:val="00AD0469"/>
    <w:rsid w:val="00AD0733"/>
    <w:rsid w:val="00AD70B2"/>
    <w:rsid w:val="00AE2BA6"/>
    <w:rsid w:val="00AF07F7"/>
    <w:rsid w:val="00AF1271"/>
    <w:rsid w:val="00B0034D"/>
    <w:rsid w:val="00B06472"/>
    <w:rsid w:val="00B127B2"/>
    <w:rsid w:val="00B1694E"/>
    <w:rsid w:val="00B2094E"/>
    <w:rsid w:val="00B23E5B"/>
    <w:rsid w:val="00B25982"/>
    <w:rsid w:val="00B37B34"/>
    <w:rsid w:val="00B459CF"/>
    <w:rsid w:val="00B46831"/>
    <w:rsid w:val="00B561E9"/>
    <w:rsid w:val="00B57463"/>
    <w:rsid w:val="00B60BF2"/>
    <w:rsid w:val="00B630A7"/>
    <w:rsid w:val="00B63E1F"/>
    <w:rsid w:val="00B702E7"/>
    <w:rsid w:val="00B727C3"/>
    <w:rsid w:val="00B72928"/>
    <w:rsid w:val="00B77CBA"/>
    <w:rsid w:val="00B8091D"/>
    <w:rsid w:val="00B81F11"/>
    <w:rsid w:val="00B872CB"/>
    <w:rsid w:val="00B9589F"/>
    <w:rsid w:val="00B973B9"/>
    <w:rsid w:val="00BA19B8"/>
    <w:rsid w:val="00BA6458"/>
    <w:rsid w:val="00BA6844"/>
    <w:rsid w:val="00BA78FF"/>
    <w:rsid w:val="00BC339F"/>
    <w:rsid w:val="00BC42B1"/>
    <w:rsid w:val="00BC7A1F"/>
    <w:rsid w:val="00BC7AEE"/>
    <w:rsid w:val="00BE3B3F"/>
    <w:rsid w:val="00BE5644"/>
    <w:rsid w:val="00BF0B8A"/>
    <w:rsid w:val="00BF196A"/>
    <w:rsid w:val="00BF1A93"/>
    <w:rsid w:val="00BF1C24"/>
    <w:rsid w:val="00BF225D"/>
    <w:rsid w:val="00BF32CF"/>
    <w:rsid w:val="00BF3F62"/>
    <w:rsid w:val="00C00F56"/>
    <w:rsid w:val="00C02BC9"/>
    <w:rsid w:val="00C06494"/>
    <w:rsid w:val="00C068DF"/>
    <w:rsid w:val="00C07A5C"/>
    <w:rsid w:val="00C07C47"/>
    <w:rsid w:val="00C12942"/>
    <w:rsid w:val="00C237CA"/>
    <w:rsid w:val="00C273FD"/>
    <w:rsid w:val="00C32780"/>
    <w:rsid w:val="00C32BF4"/>
    <w:rsid w:val="00C33769"/>
    <w:rsid w:val="00C362D8"/>
    <w:rsid w:val="00C45409"/>
    <w:rsid w:val="00C47C9A"/>
    <w:rsid w:val="00C5315F"/>
    <w:rsid w:val="00C56CE0"/>
    <w:rsid w:val="00C67BF7"/>
    <w:rsid w:val="00C73E69"/>
    <w:rsid w:val="00C74384"/>
    <w:rsid w:val="00C826ED"/>
    <w:rsid w:val="00C84939"/>
    <w:rsid w:val="00C92C0F"/>
    <w:rsid w:val="00C96ABB"/>
    <w:rsid w:val="00C96F43"/>
    <w:rsid w:val="00CA18F2"/>
    <w:rsid w:val="00CA21C8"/>
    <w:rsid w:val="00CA59A7"/>
    <w:rsid w:val="00CA6252"/>
    <w:rsid w:val="00CD0A71"/>
    <w:rsid w:val="00CD2B75"/>
    <w:rsid w:val="00CF171E"/>
    <w:rsid w:val="00CF22F9"/>
    <w:rsid w:val="00D014EA"/>
    <w:rsid w:val="00D01B0B"/>
    <w:rsid w:val="00D01B8F"/>
    <w:rsid w:val="00D03A5E"/>
    <w:rsid w:val="00D05D18"/>
    <w:rsid w:val="00D115B9"/>
    <w:rsid w:val="00D14352"/>
    <w:rsid w:val="00D171E9"/>
    <w:rsid w:val="00D20E46"/>
    <w:rsid w:val="00D31171"/>
    <w:rsid w:val="00D326BC"/>
    <w:rsid w:val="00D36AFA"/>
    <w:rsid w:val="00D36CA5"/>
    <w:rsid w:val="00D3727A"/>
    <w:rsid w:val="00D412E5"/>
    <w:rsid w:val="00D41ECC"/>
    <w:rsid w:val="00D43E5F"/>
    <w:rsid w:val="00D50388"/>
    <w:rsid w:val="00D53F43"/>
    <w:rsid w:val="00D57076"/>
    <w:rsid w:val="00D5708F"/>
    <w:rsid w:val="00D6094D"/>
    <w:rsid w:val="00D60FDF"/>
    <w:rsid w:val="00D61BD8"/>
    <w:rsid w:val="00D62F74"/>
    <w:rsid w:val="00D648A1"/>
    <w:rsid w:val="00D64F64"/>
    <w:rsid w:val="00D7211A"/>
    <w:rsid w:val="00D76D43"/>
    <w:rsid w:val="00D826DB"/>
    <w:rsid w:val="00D827BC"/>
    <w:rsid w:val="00D84D50"/>
    <w:rsid w:val="00D86EBC"/>
    <w:rsid w:val="00D87AB2"/>
    <w:rsid w:val="00D97AEB"/>
    <w:rsid w:val="00DA0C0F"/>
    <w:rsid w:val="00DA19DF"/>
    <w:rsid w:val="00DA1CB6"/>
    <w:rsid w:val="00DA523D"/>
    <w:rsid w:val="00DA5345"/>
    <w:rsid w:val="00DA78D0"/>
    <w:rsid w:val="00DB2858"/>
    <w:rsid w:val="00DB391B"/>
    <w:rsid w:val="00DB3C8B"/>
    <w:rsid w:val="00DB4BCA"/>
    <w:rsid w:val="00DB55C9"/>
    <w:rsid w:val="00DB7982"/>
    <w:rsid w:val="00DC0FF8"/>
    <w:rsid w:val="00DD7A27"/>
    <w:rsid w:val="00DE24C2"/>
    <w:rsid w:val="00DE5B5A"/>
    <w:rsid w:val="00DE76C6"/>
    <w:rsid w:val="00DF07EE"/>
    <w:rsid w:val="00DF1682"/>
    <w:rsid w:val="00DF42F9"/>
    <w:rsid w:val="00DF534F"/>
    <w:rsid w:val="00DF7BCC"/>
    <w:rsid w:val="00E0011E"/>
    <w:rsid w:val="00E01A09"/>
    <w:rsid w:val="00E1082B"/>
    <w:rsid w:val="00E10CDB"/>
    <w:rsid w:val="00E17F93"/>
    <w:rsid w:val="00E21E25"/>
    <w:rsid w:val="00E26ED2"/>
    <w:rsid w:val="00E31AD7"/>
    <w:rsid w:val="00E33963"/>
    <w:rsid w:val="00E400B1"/>
    <w:rsid w:val="00E41CDA"/>
    <w:rsid w:val="00E46651"/>
    <w:rsid w:val="00E5049A"/>
    <w:rsid w:val="00E527E9"/>
    <w:rsid w:val="00E5533E"/>
    <w:rsid w:val="00E56DB1"/>
    <w:rsid w:val="00E62968"/>
    <w:rsid w:val="00E6344D"/>
    <w:rsid w:val="00E65A1F"/>
    <w:rsid w:val="00E6792E"/>
    <w:rsid w:val="00E67D34"/>
    <w:rsid w:val="00E701D0"/>
    <w:rsid w:val="00E71B8D"/>
    <w:rsid w:val="00E82026"/>
    <w:rsid w:val="00E83F53"/>
    <w:rsid w:val="00E90D79"/>
    <w:rsid w:val="00E934F5"/>
    <w:rsid w:val="00E93B95"/>
    <w:rsid w:val="00E95362"/>
    <w:rsid w:val="00EA0074"/>
    <w:rsid w:val="00EA174A"/>
    <w:rsid w:val="00EA3271"/>
    <w:rsid w:val="00EA7D84"/>
    <w:rsid w:val="00EC0395"/>
    <w:rsid w:val="00EC0505"/>
    <w:rsid w:val="00EC1A38"/>
    <w:rsid w:val="00EC6694"/>
    <w:rsid w:val="00EC67B6"/>
    <w:rsid w:val="00ED1E3C"/>
    <w:rsid w:val="00ED4B6C"/>
    <w:rsid w:val="00ED5908"/>
    <w:rsid w:val="00EE7D15"/>
    <w:rsid w:val="00EF3584"/>
    <w:rsid w:val="00F0273C"/>
    <w:rsid w:val="00F03B8A"/>
    <w:rsid w:val="00F073ED"/>
    <w:rsid w:val="00F11DEB"/>
    <w:rsid w:val="00F13123"/>
    <w:rsid w:val="00F16239"/>
    <w:rsid w:val="00F22207"/>
    <w:rsid w:val="00F26E7A"/>
    <w:rsid w:val="00F309D8"/>
    <w:rsid w:val="00F5096E"/>
    <w:rsid w:val="00F53CA5"/>
    <w:rsid w:val="00F542B5"/>
    <w:rsid w:val="00F556EE"/>
    <w:rsid w:val="00F61A31"/>
    <w:rsid w:val="00F63CFB"/>
    <w:rsid w:val="00F6475F"/>
    <w:rsid w:val="00F73676"/>
    <w:rsid w:val="00F749AA"/>
    <w:rsid w:val="00F75BBE"/>
    <w:rsid w:val="00F80CC5"/>
    <w:rsid w:val="00F821E6"/>
    <w:rsid w:val="00F84318"/>
    <w:rsid w:val="00F85B98"/>
    <w:rsid w:val="00F8671D"/>
    <w:rsid w:val="00F87E93"/>
    <w:rsid w:val="00F905A6"/>
    <w:rsid w:val="00F93EF8"/>
    <w:rsid w:val="00F941EB"/>
    <w:rsid w:val="00F94FD6"/>
    <w:rsid w:val="00F95333"/>
    <w:rsid w:val="00FA1EEA"/>
    <w:rsid w:val="00FA1F92"/>
    <w:rsid w:val="00FB0A9D"/>
    <w:rsid w:val="00FB2C40"/>
    <w:rsid w:val="00FB2FCA"/>
    <w:rsid w:val="00FB5EE4"/>
    <w:rsid w:val="00FC039A"/>
    <w:rsid w:val="00FC734D"/>
    <w:rsid w:val="00FD3196"/>
    <w:rsid w:val="00FE6005"/>
    <w:rsid w:val="00FF10F5"/>
    <w:rsid w:val="00FF191D"/>
    <w:rsid w:val="00FF409C"/>
    <w:rsid w:val="00FF7A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D13A0"/>
  <w15:docId w15:val="{B83C3C81-53B5-45D5-83BD-6463954B2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565B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595D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B034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BodyText"/>
    <w:link w:val="Heading4Char"/>
    <w:rsid w:val="00881A41"/>
    <w:pPr>
      <w:keepNext/>
      <w:spacing w:after="120" w:line="360" w:lineRule="auto"/>
      <w:outlineLvl w:val="3"/>
    </w:pPr>
    <w:rPr>
      <w:rFonts w:ascii="Comic Sans MS" w:eastAsia="Times New Roman" w:hAnsi="Comic Sans MS" w:cs="Times New Roman"/>
      <w:b/>
      <w:bCs/>
      <w:noProof/>
      <w:sz w:val="30"/>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basedOn w:val="Normal"/>
    <w:link w:val="PChar"/>
    <w:qFormat/>
    <w:rsid w:val="00A11610"/>
    <w:pPr>
      <w:spacing w:before="240" w:after="0" w:line="240" w:lineRule="auto"/>
      <w:jc w:val="lowKashida"/>
    </w:pPr>
    <w:rPr>
      <w:rFonts w:asciiTheme="majorBidi" w:hAnsiTheme="majorBidi" w:cstheme="majorBidi"/>
      <w:sz w:val="24"/>
      <w:szCs w:val="24"/>
    </w:rPr>
  </w:style>
  <w:style w:type="character" w:customStyle="1" w:styleId="PChar">
    <w:name w:val="P Char"/>
    <w:link w:val="P"/>
    <w:rsid w:val="00A11610"/>
    <w:rPr>
      <w:rFonts w:asciiTheme="majorBidi" w:hAnsiTheme="majorBidi" w:cstheme="majorBidi"/>
      <w:sz w:val="24"/>
      <w:szCs w:val="24"/>
    </w:rPr>
  </w:style>
  <w:style w:type="paragraph" w:styleId="Caption">
    <w:name w:val="caption"/>
    <w:aliases w:val="Table Caption"/>
    <w:basedOn w:val="Normal"/>
    <w:next w:val="Normal"/>
    <w:link w:val="CaptionChar"/>
    <w:uiPriority w:val="35"/>
    <w:unhideWhenUsed/>
    <w:rsid w:val="008826B4"/>
    <w:pPr>
      <w:keepNext/>
      <w:spacing w:after="200" w:line="240" w:lineRule="auto"/>
    </w:pPr>
    <w:rPr>
      <w:rFonts w:ascii="Times New Roman" w:eastAsia="Times New Roman" w:hAnsi="Times New Roman" w:cs="Times New Roman"/>
      <w:b/>
      <w:bCs/>
      <w:color w:val="000000"/>
      <w:sz w:val="24"/>
      <w:szCs w:val="36"/>
      <w:lang w:val="en-GB" w:eastAsia="x-none"/>
    </w:rPr>
  </w:style>
  <w:style w:type="character" w:customStyle="1" w:styleId="CaptionChar">
    <w:name w:val="Caption Char"/>
    <w:aliases w:val="Table Caption Char"/>
    <w:link w:val="Caption"/>
    <w:rsid w:val="008826B4"/>
    <w:rPr>
      <w:rFonts w:ascii="Times New Roman" w:eastAsia="Times New Roman" w:hAnsi="Times New Roman" w:cs="Times New Roman"/>
      <w:b/>
      <w:bCs/>
      <w:color w:val="000000"/>
      <w:sz w:val="24"/>
      <w:szCs w:val="36"/>
      <w:lang w:val="en-GB" w:eastAsia="x-none"/>
    </w:rPr>
  </w:style>
  <w:style w:type="table" w:customStyle="1" w:styleId="TableGrid3">
    <w:name w:val="Table Grid3"/>
    <w:basedOn w:val="TableNormal"/>
    <w:next w:val="TableGrid"/>
    <w:uiPriority w:val="39"/>
    <w:rsid w:val="008826B4"/>
    <w:pPr>
      <w:spacing w:after="0" w:line="240" w:lineRule="auto"/>
    </w:pPr>
    <w:rPr>
      <w:rFonts w:ascii="Calibri" w:eastAsia="SimSun" w:hAnsi="Calibri"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82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ote">
    <w:name w:val="F-note"/>
    <w:basedOn w:val="Normal"/>
    <w:link w:val="F-noteChar"/>
    <w:qFormat/>
    <w:rsid w:val="00E10CDB"/>
    <w:pPr>
      <w:spacing w:after="0" w:line="240" w:lineRule="auto"/>
      <w:jc w:val="both"/>
    </w:pPr>
    <w:rPr>
      <w:rFonts w:ascii="Times New Roman" w:eastAsia="Times New Roman" w:hAnsi="Times New Roman" w:cs="Akhbar MT"/>
      <w:sz w:val="20"/>
      <w:szCs w:val="20"/>
      <w:lang w:eastAsia="zh-CN"/>
    </w:rPr>
  </w:style>
  <w:style w:type="character" w:customStyle="1" w:styleId="F-noteChar">
    <w:name w:val="F-note Char"/>
    <w:link w:val="F-note"/>
    <w:rsid w:val="00E10CDB"/>
    <w:rPr>
      <w:rFonts w:ascii="Times New Roman" w:eastAsia="Times New Roman" w:hAnsi="Times New Roman" w:cs="Akhbar MT"/>
      <w:sz w:val="20"/>
      <w:szCs w:val="20"/>
      <w:lang w:eastAsia="zh-CN"/>
    </w:rPr>
  </w:style>
  <w:style w:type="character" w:customStyle="1" w:styleId="FigChar">
    <w:name w:val="Fig Char"/>
    <w:link w:val="Fig"/>
    <w:locked/>
    <w:rsid w:val="00882286"/>
    <w:rPr>
      <w:rFonts w:asciiTheme="majorBidi" w:hAnsiTheme="majorBidi" w:cstheme="majorBidi"/>
      <w:b/>
      <w:bCs/>
      <w:sz w:val="24"/>
      <w:szCs w:val="24"/>
    </w:rPr>
  </w:style>
  <w:style w:type="paragraph" w:customStyle="1" w:styleId="Fig">
    <w:name w:val="Fig"/>
    <w:basedOn w:val="Normal"/>
    <w:link w:val="FigChar"/>
    <w:qFormat/>
    <w:rsid w:val="00882286"/>
    <w:pPr>
      <w:spacing w:after="0" w:line="240" w:lineRule="auto"/>
      <w:jc w:val="center"/>
    </w:pPr>
    <w:rPr>
      <w:rFonts w:asciiTheme="majorBidi" w:hAnsiTheme="majorBidi" w:cstheme="majorBidi"/>
      <w:b/>
      <w:bCs/>
      <w:sz w:val="24"/>
      <w:szCs w:val="24"/>
    </w:rPr>
  </w:style>
  <w:style w:type="table" w:customStyle="1" w:styleId="GridTable1Light1">
    <w:name w:val="Grid Table 1 Light1"/>
    <w:basedOn w:val="TableNormal"/>
    <w:uiPriority w:val="46"/>
    <w:rsid w:val="00F11DEB"/>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EndNoteBibliographyTitle">
    <w:name w:val="EndNote Bibliography Title"/>
    <w:basedOn w:val="Normal"/>
    <w:link w:val="EndNoteBibliographyTitleChar"/>
    <w:rsid w:val="001D5F11"/>
    <w:pPr>
      <w:spacing w:after="0"/>
      <w:jc w:val="center"/>
    </w:pPr>
    <w:rPr>
      <w:rFonts w:ascii="Times New Roman" w:hAnsi="Times New Roman" w:cs="Times New Roman"/>
      <w:noProof/>
      <w:sz w:val="24"/>
    </w:rPr>
  </w:style>
  <w:style w:type="character" w:customStyle="1" w:styleId="EndNoteBibliographyTitleChar">
    <w:name w:val="EndNote Bibliography Title Char"/>
    <w:basedOn w:val="FigChar"/>
    <w:link w:val="EndNoteBibliographyTitle"/>
    <w:rsid w:val="001D5F11"/>
    <w:rPr>
      <w:rFonts w:ascii="Times New Roman" w:hAnsi="Times New Roman" w:cs="Times New Roman"/>
      <w:b w:val="0"/>
      <w:bCs w:val="0"/>
      <w:noProof/>
      <w:sz w:val="24"/>
      <w:szCs w:val="24"/>
    </w:rPr>
  </w:style>
  <w:style w:type="paragraph" w:customStyle="1" w:styleId="EndNoteBibliography">
    <w:name w:val="EndNote Bibliography"/>
    <w:basedOn w:val="Normal"/>
    <w:link w:val="EndNoteBibliographyChar"/>
    <w:rsid w:val="001D5F11"/>
    <w:pPr>
      <w:spacing w:line="240" w:lineRule="auto"/>
    </w:pPr>
    <w:rPr>
      <w:rFonts w:ascii="Times New Roman" w:hAnsi="Times New Roman" w:cs="Times New Roman"/>
      <w:noProof/>
      <w:sz w:val="24"/>
    </w:rPr>
  </w:style>
  <w:style w:type="character" w:customStyle="1" w:styleId="EndNoteBibliographyChar">
    <w:name w:val="EndNote Bibliography Char"/>
    <w:basedOn w:val="FigChar"/>
    <w:link w:val="EndNoteBibliography"/>
    <w:rsid w:val="001D5F11"/>
    <w:rPr>
      <w:rFonts w:ascii="Times New Roman" w:hAnsi="Times New Roman" w:cs="Times New Roman"/>
      <w:b w:val="0"/>
      <w:bCs w:val="0"/>
      <w:noProof/>
      <w:sz w:val="24"/>
      <w:szCs w:val="24"/>
    </w:rPr>
  </w:style>
  <w:style w:type="character" w:styleId="Hyperlink">
    <w:name w:val="Hyperlink"/>
    <w:basedOn w:val="DefaultParagraphFont"/>
    <w:uiPriority w:val="99"/>
    <w:unhideWhenUsed/>
    <w:rsid w:val="001D5F11"/>
    <w:rPr>
      <w:color w:val="0563C1" w:themeColor="hyperlink"/>
      <w:u w:val="single"/>
    </w:rPr>
  </w:style>
  <w:style w:type="character" w:customStyle="1" w:styleId="UnresolvedMention1">
    <w:name w:val="Unresolved Mention1"/>
    <w:basedOn w:val="DefaultParagraphFont"/>
    <w:uiPriority w:val="99"/>
    <w:semiHidden/>
    <w:unhideWhenUsed/>
    <w:rsid w:val="001D5F11"/>
    <w:rPr>
      <w:color w:val="605E5C"/>
      <w:shd w:val="clear" w:color="auto" w:fill="E1DFDD"/>
    </w:rPr>
  </w:style>
  <w:style w:type="paragraph" w:styleId="Header">
    <w:name w:val="header"/>
    <w:aliases w:val=" Char"/>
    <w:basedOn w:val="Normal"/>
    <w:link w:val="HeaderChar"/>
    <w:unhideWhenUsed/>
    <w:rsid w:val="00C74384"/>
    <w:pPr>
      <w:tabs>
        <w:tab w:val="center" w:pos="4320"/>
        <w:tab w:val="right" w:pos="8640"/>
      </w:tabs>
      <w:spacing w:after="0" w:line="240" w:lineRule="auto"/>
    </w:pPr>
  </w:style>
  <w:style w:type="character" w:customStyle="1" w:styleId="HeaderChar">
    <w:name w:val="Header Char"/>
    <w:aliases w:val=" Char Char"/>
    <w:basedOn w:val="DefaultParagraphFont"/>
    <w:link w:val="Header"/>
    <w:rsid w:val="00C74384"/>
  </w:style>
  <w:style w:type="paragraph" w:styleId="Footer">
    <w:name w:val="footer"/>
    <w:basedOn w:val="Normal"/>
    <w:link w:val="FooterChar"/>
    <w:uiPriority w:val="99"/>
    <w:unhideWhenUsed/>
    <w:rsid w:val="00C74384"/>
    <w:pPr>
      <w:tabs>
        <w:tab w:val="center" w:pos="4320"/>
        <w:tab w:val="right" w:pos="8640"/>
      </w:tabs>
      <w:spacing w:after="0" w:line="240" w:lineRule="auto"/>
    </w:pPr>
  </w:style>
  <w:style w:type="character" w:customStyle="1" w:styleId="FooterChar">
    <w:name w:val="Footer Char"/>
    <w:basedOn w:val="DefaultParagraphFont"/>
    <w:link w:val="Footer"/>
    <w:uiPriority w:val="99"/>
    <w:rsid w:val="00C74384"/>
  </w:style>
  <w:style w:type="paragraph" w:customStyle="1" w:styleId="H2">
    <w:name w:val="H2"/>
    <w:basedOn w:val="P"/>
    <w:link w:val="H2Char"/>
    <w:rsid w:val="007E2F24"/>
    <w:rPr>
      <w:b/>
      <w:bCs/>
    </w:rPr>
  </w:style>
  <w:style w:type="character" w:customStyle="1" w:styleId="H2Char">
    <w:name w:val="H2 Char"/>
    <w:basedOn w:val="PChar"/>
    <w:link w:val="H2"/>
    <w:rsid w:val="007E2F24"/>
    <w:rPr>
      <w:rFonts w:asciiTheme="majorBidi" w:hAnsiTheme="majorBidi" w:cstheme="majorBidi"/>
      <w:b/>
      <w:bCs/>
      <w:sz w:val="24"/>
      <w:szCs w:val="24"/>
    </w:rPr>
  </w:style>
  <w:style w:type="paragraph" w:styleId="ListParagraph">
    <w:name w:val="List Paragraph"/>
    <w:basedOn w:val="Normal"/>
    <w:uiPriority w:val="34"/>
    <w:rsid w:val="00613C98"/>
    <w:pPr>
      <w:ind w:left="720"/>
      <w:contextualSpacing/>
    </w:pPr>
  </w:style>
  <w:style w:type="paragraph" w:customStyle="1" w:styleId="Default">
    <w:name w:val="Default"/>
    <w:rsid w:val="00FB2C40"/>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Heading4Char">
    <w:name w:val="Heading 4 Char"/>
    <w:basedOn w:val="DefaultParagraphFont"/>
    <w:link w:val="Heading4"/>
    <w:rsid w:val="00881A41"/>
    <w:rPr>
      <w:rFonts w:ascii="Comic Sans MS" w:eastAsia="Times New Roman" w:hAnsi="Comic Sans MS" w:cs="Times New Roman"/>
      <w:b/>
      <w:bCs/>
      <w:noProof/>
      <w:sz w:val="30"/>
      <w:szCs w:val="28"/>
      <w:lang w:eastAsia="ar-SA"/>
    </w:rPr>
  </w:style>
  <w:style w:type="paragraph" w:styleId="BodyText">
    <w:name w:val="Body Text"/>
    <w:basedOn w:val="Normal"/>
    <w:link w:val="BodyTextChar"/>
    <w:uiPriority w:val="99"/>
    <w:unhideWhenUsed/>
    <w:rsid w:val="00881A41"/>
    <w:pPr>
      <w:spacing w:after="120"/>
    </w:pPr>
  </w:style>
  <w:style w:type="character" w:customStyle="1" w:styleId="BodyTextChar">
    <w:name w:val="Body Text Char"/>
    <w:basedOn w:val="DefaultParagraphFont"/>
    <w:link w:val="BodyText"/>
    <w:uiPriority w:val="99"/>
    <w:rsid w:val="00881A41"/>
  </w:style>
  <w:style w:type="paragraph" w:customStyle="1" w:styleId="H3">
    <w:name w:val="H3"/>
    <w:basedOn w:val="Heading3"/>
    <w:rsid w:val="000B0345"/>
    <w:pPr>
      <w:keepLines w:val="0"/>
      <w:spacing w:before="0" w:after="120" w:line="360" w:lineRule="auto"/>
    </w:pPr>
    <w:rPr>
      <w:rFonts w:ascii="Arial Black" w:eastAsia="Times New Roman" w:hAnsi="Arial Black" w:cs="Times New Roman"/>
      <w:bCs/>
      <w:noProof/>
      <w:color w:val="auto"/>
      <w:sz w:val="36"/>
      <w:szCs w:val="32"/>
      <w:lang w:eastAsia="ar-SA"/>
    </w:rPr>
  </w:style>
  <w:style w:type="paragraph" w:customStyle="1" w:styleId="b">
    <w:name w:val="b"/>
    <w:basedOn w:val="Normal"/>
    <w:rsid w:val="000B0345"/>
    <w:pPr>
      <w:spacing w:after="240" w:line="360" w:lineRule="auto"/>
      <w:ind w:firstLine="578"/>
      <w:jc w:val="lowKashida"/>
    </w:pPr>
    <w:rPr>
      <w:rFonts w:ascii="Times New Roman" w:eastAsia="Times New Roman" w:hAnsi="Times New Roman" w:cs="Times New Roman"/>
      <w:noProof/>
      <w:sz w:val="30"/>
      <w:szCs w:val="28"/>
      <w:lang w:bidi="ar-EG"/>
    </w:rPr>
  </w:style>
  <w:style w:type="character" w:customStyle="1" w:styleId="Heading3Char">
    <w:name w:val="Heading 3 Char"/>
    <w:basedOn w:val="DefaultParagraphFont"/>
    <w:link w:val="Heading3"/>
    <w:uiPriority w:val="9"/>
    <w:semiHidden/>
    <w:rsid w:val="000B0345"/>
    <w:rPr>
      <w:rFonts w:asciiTheme="majorHAnsi" w:eastAsiaTheme="majorEastAsia" w:hAnsiTheme="majorHAnsi" w:cstheme="majorBidi"/>
      <w:color w:val="1F4D78" w:themeColor="accent1" w:themeShade="7F"/>
      <w:sz w:val="24"/>
      <w:szCs w:val="24"/>
    </w:rPr>
  </w:style>
  <w:style w:type="character" w:customStyle="1" w:styleId="ref">
    <w:name w:val="ref"/>
    <w:rsid w:val="00C84939"/>
    <w:rPr>
      <w:b/>
    </w:rPr>
  </w:style>
  <w:style w:type="character" w:customStyle="1" w:styleId="Heading1Char">
    <w:name w:val="Heading 1 Char"/>
    <w:basedOn w:val="DefaultParagraphFont"/>
    <w:link w:val="Heading1"/>
    <w:uiPriority w:val="1"/>
    <w:rsid w:val="00565B45"/>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Normal"/>
    <w:uiPriority w:val="1"/>
    <w:rsid w:val="000D79A5"/>
    <w:pPr>
      <w:widowControl w:val="0"/>
      <w:autoSpaceDE w:val="0"/>
      <w:autoSpaceDN w:val="0"/>
      <w:spacing w:after="0" w:line="240" w:lineRule="auto"/>
      <w:jc w:val="center"/>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FF10F5"/>
    <w:rPr>
      <w:sz w:val="16"/>
      <w:szCs w:val="16"/>
    </w:rPr>
  </w:style>
  <w:style w:type="paragraph" w:styleId="NoSpacing">
    <w:name w:val="No Spacing"/>
    <w:aliases w:val="Table"/>
    <w:basedOn w:val="Caption"/>
    <w:uiPriority w:val="1"/>
    <w:qFormat/>
    <w:rsid w:val="00A008D7"/>
    <w:pPr>
      <w:jc w:val="both"/>
    </w:pPr>
    <w:rPr>
      <w:szCs w:val="24"/>
    </w:rPr>
  </w:style>
  <w:style w:type="paragraph" w:customStyle="1" w:styleId="footnote">
    <w:name w:val="footnote"/>
    <w:basedOn w:val="Normal"/>
    <w:link w:val="footnoteChar"/>
    <w:rsid w:val="00935123"/>
    <w:pPr>
      <w:spacing w:after="200" w:line="276" w:lineRule="auto"/>
    </w:pPr>
    <w:rPr>
      <w:rFonts w:asciiTheme="majorBidi" w:eastAsiaTheme="minorEastAsia" w:hAnsiTheme="majorBidi" w:cstheme="majorBidi"/>
      <w:sz w:val="24"/>
      <w:szCs w:val="24"/>
      <w:lang w:bidi="ar-EG"/>
    </w:rPr>
  </w:style>
  <w:style w:type="character" w:customStyle="1" w:styleId="footnoteChar">
    <w:name w:val="footnote Char"/>
    <w:basedOn w:val="DefaultParagraphFont"/>
    <w:link w:val="footnote"/>
    <w:rsid w:val="00935123"/>
    <w:rPr>
      <w:rFonts w:asciiTheme="majorBidi" w:eastAsiaTheme="minorEastAsia" w:hAnsiTheme="majorBidi" w:cstheme="majorBidi"/>
      <w:sz w:val="24"/>
      <w:szCs w:val="24"/>
      <w:lang w:bidi="ar-EG"/>
    </w:rPr>
  </w:style>
  <w:style w:type="paragraph" w:customStyle="1" w:styleId="paragraph">
    <w:name w:val="paragraph"/>
    <w:basedOn w:val="Normal"/>
    <w:link w:val="paragraphChar"/>
    <w:rsid w:val="0000402E"/>
    <w:pPr>
      <w:spacing w:before="200" w:after="200" w:line="360" w:lineRule="auto"/>
      <w:ind w:firstLine="720"/>
      <w:jc w:val="both"/>
    </w:pPr>
    <w:rPr>
      <w:rFonts w:asciiTheme="majorBidi" w:eastAsia="AdvOT678fd422" w:hAnsiTheme="majorBidi" w:cstheme="majorBidi"/>
      <w:color w:val="000000" w:themeColor="text1"/>
      <w:sz w:val="28"/>
      <w:lang w:bidi="ar-EG"/>
    </w:rPr>
  </w:style>
  <w:style w:type="character" w:customStyle="1" w:styleId="paragraphChar">
    <w:name w:val="paragraph Char"/>
    <w:basedOn w:val="DefaultParagraphFont"/>
    <w:link w:val="paragraph"/>
    <w:rsid w:val="0000402E"/>
    <w:rPr>
      <w:rFonts w:asciiTheme="majorBidi" w:eastAsia="AdvOT678fd422" w:hAnsiTheme="majorBidi" w:cstheme="majorBidi"/>
      <w:color w:val="000000" w:themeColor="text1"/>
      <w:sz w:val="28"/>
      <w:lang w:bidi="ar-EG"/>
    </w:rPr>
  </w:style>
  <w:style w:type="paragraph" w:customStyle="1" w:styleId="FigCap">
    <w:name w:val="Fig Cap"/>
    <w:basedOn w:val="Normal"/>
    <w:link w:val="FigCapChar"/>
    <w:rsid w:val="0000402E"/>
    <w:pPr>
      <w:spacing w:before="200" w:after="200" w:line="276" w:lineRule="auto"/>
      <w:jc w:val="center"/>
    </w:pPr>
    <w:rPr>
      <w:rFonts w:asciiTheme="majorBidi" w:eastAsiaTheme="minorEastAsia" w:hAnsiTheme="majorBidi" w:cstheme="majorBidi"/>
      <w:b/>
      <w:bCs/>
      <w:color w:val="000000" w:themeColor="text1"/>
      <w:sz w:val="28"/>
      <w:szCs w:val="28"/>
      <w:lang w:bidi="ar-EG"/>
    </w:rPr>
  </w:style>
  <w:style w:type="character" w:customStyle="1" w:styleId="FigCapChar">
    <w:name w:val="Fig Cap Char"/>
    <w:basedOn w:val="DefaultParagraphFont"/>
    <w:link w:val="FigCap"/>
    <w:rsid w:val="0000402E"/>
    <w:rPr>
      <w:rFonts w:asciiTheme="majorBidi" w:eastAsiaTheme="minorEastAsia" w:hAnsiTheme="majorBidi" w:cstheme="majorBidi"/>
      <w:b/>
      <w:bCs/>
      <w:color w:val="000000" w:themeColor="text1"/>
      <w:sz w:val="28"/>
      <w:szCs w:val="28"/>
      <w:lang w:bidi="ar-EG"/>
    </w:rPr>
  </w:style>
  <w:style w:type="character" w:customStyle="1" w:styleId="Heading2Char">
    <w:name w:val="Heading 2 Char"/>
    <w:basedOn w:val="DefaultParagraphFont"/>
    <w:link w:val="Heading2"/>
    <w:uiPriority w:val="9"/>
    <w:rsid w:val="00595D86"/>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rsid w:val="000710AB"/>
    <w:rPr>
      <w:i/>
      <w:iCs/>
    </w:rPr>
  </w:style>
  <w:style w:type="table" w:customStyle="1" w:styleId="TableGrid7">
    <w:name w:val="Table Grid7"/>
    <w:basedOn w:val="TableNormal"/>
    <w:next w:val="TableGrid"/>
    <w:uiPriority w:val="39"/>
    <w:rsid w:val="00BC7A1F"/>
    <w:pPr>
      <w:spacing w:after="0" w:line="240" w:lineRule="auto"/>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00F56"/>
    <w:pPr>
      <w:spacing w:after="0" w:line="240" w:lineRule="auto"/>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 1"/>
    <w:basedOn w:val="Heading1"/>
    <w:link w:val="Header1Char"/>
    <w:rsid w:val="00E0011E"/>
    <w:pPr>
      <w:spacing w:before="0" w:line="360" w:lineRule="auto"/>
      <w:jc w:val="both"/>
    </w:pPr>
    <w:rPr>
      <w:rFonts w:asciiTheme="majorBidi" w:hAnsiTheme="majorBidi"/>
      <w:b/>
      <w:bCs/>
      <w:color w:val="000000" w:themeColor="text1"/>
      <w:sz w:val="36"/>
      <w:szCs w:val="36"/>
      <w:lang w:bidi="en-US"/>
    </w:rPr>
  </w:style>
  <w:style w:type="character" w:customStyle="1" w:styleId="Header1Char">
    <w:name w:val="Header 1 Char"/>
    <w:basedOn w:val="Heading1Char"/>
    <w:link w:val="Header1"/>
    <w:rsid w:val="00E0011E"/>
    <w:rPr>
      <w:rFonts w:asciiTheme="majorBidi" w:eastAsiaTheme="majorEastAsia" w:hAnsiTheme="majorBidi" w:cstheme="majorBidi"/>
      <w:b/>
      <w:bCs/>
      <w:color w:val="000000" w:themeColor="text1"/>
      <w:sz w:val="36"/>
      <w:szCs w:val="36"/>
      <w:lang w:bidi="en-US"/>
    </w:rPr>
  </w:style>
  <w:style w:type="paragraph" w:customStyle="1" w:styleId="FigTanta">
    <w:name w:val="Fig _ Tanta"/>
    <w:basedOn w:val="Normal"/>
    <w:next w:val="Fig"/>
    <w:link w:val="FigTantaChar"/>
    <w:rsid w:val="00E0011E"/>
    <w:pPr>
      <w:spacing w:line="240" w:lineRule="auto"/>
      <w:jc w:val="center"/>
    </w:pPr>
    <w:rPr>
      <w:rFonts w:ascii="Times New Roman" w:eastAsia="Calibri" w:hAnsi="Times New Roman" w:cs="Times New Roman"/>
      <w:b/>
      <w:color w:val="000000" w:themeColor="text1"/>
      <w:sz w:val="28"/>
      <w:szCs w:val="24"/>
      <w:lang w:bidi="ar-EG"/>
    </w:rPr>
  </w:style>
  <w:style w:type="character" w:customStyle="1" w:styleId="FigTantaChar">
    <w:name w:val="Fig _ Tanta Char"/>
    <w:basedOn w:val="DefaultParagraphFont"/>
    <w:link w:val="FigTanta"/>
    <w:rsid w:val="00E0011E"/>
    <w:rPr>
      <w:rFonts w:ascii="Times New Roman" w:eastAsia="Calibri" w:hAnsi="Times New Roman" w:cs="Times New Roman"/>
      <w:b/>
      <w:color w:val="000000" w:themeColor="text1"/>
      <w:sz w:val="28"/>
      <w:szCs w:val="24"/>
      <w:lang w:bidi="ar-EG"/>
    </w:rPr>
  </w:style>
  <w:style w:type="paragraph" w:customStyle="1" w:styleId="PP">
    <w:name w:val="P   P"/>
    <w:basedOn w:val="Normal"/>
    <w:link w:val="PPChar"/>
    <w:autoRedefine/>
    <w:rsid w:val="009C013C"/>
    <w:pPr>
      <w:spacing w:after="200" w:line="360" w:lineRule="auto"/>
      <w:ind w:firstLine="720"/>
    </w:pPr>
    <w:rPr>
      <w:rFonts w:asciiTheme="majorBidi" w:eastAsia="AdvOT678fd422" w:hAnsiTheme="majorBidi" w:cstheme="majorBidi"/>
      <w:color w:val="000000" w:themeColor="text1"/>
      <w:sz w:val="28"/>
      <w:lang w:val="en-GB" w:eastAsia="en-GB" w:bidi="ar-EG"/>
    </w:rPr>
  </w:style>
  <w:style w:type="character" w:customStyle="1" w:styleId="PPChar">
    <w:name w:val="P   P Char"/>
    <w:basedOn w:val="DefaultParagraphFont"/>
    <w:link w:val="PP"/>
    <w:rsid w:val="009C013C"/>
    <w:rPr>
      <w:rFonts w:asciiTheme="majorBidi" w:eastAsia="AdvOT678fd422" w:hAnsiTheme="majorBidi" w:cstheme="majorBidi"/>
      <w:color w:val="000000" w:themeColor="text1"/>
      <w:sz w:val="28"/>
      <w:lang w:val="en-GB" w:eastAsia="en-GB" w:bidi="ar-EG"/>
    </w:rPr>
  </w:style>
  <w:style w:type="table" w:customStyle="1" w:styleId="GridTable6Colorful1">
    <w:name w:val="Grid Table 6 Colorful1"/>
    <w:basedOn w:val="TableNormal"/>
    <w:next w:val="GridTable6Colorful2"/>
    <w:uiPriority w:val="51"/>
    <w:rsid w:val="00156F36"/>
    <w:pPr>
      <w:spacing w:after="0" w:line="240" w:lineRule="auto"/>
    </w:pPr>
    <w:rPr>
      <w:rFonts w:eastAsia="Calibri"/>
      <w:color w:val="000000"/>
      <w:lang w:val="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
    <w:name w:val="Grid Table 6 Colorful2"/>
    <w:basedOn w:val="TableNormal"/>
    <w:uiPriority w:val="51"/>
    <w:rsid w:val="00156F3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11">
    <w:name w:val="Grid Table 6 Colorful11"/>
    <w:basedOn w:val="TableNormal"/>
    <w:next w:val="TableNormal"/>
    <w:uiPriority w:val="51"/>
    <w:rsid w:val="00FC039A"/>
    <w:pPr>
      <w:spacing w:after="0" w:line="240" w:lineRule="auto"/>
    </w:pPr>
    <w:rPr>
      <w:rFonts w:ascii="Calibri" w:eastAsia="Calibri" w:hAnsi="Calibri" w:cs="Arial"/>
      <w:color w:val="000000"/>
      <w:lang w:val="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11">
    <w:name w:val="Plain Table 11"/>
    <w:basedOn w:val="TableNormal"/>
    <w:uiPriority w:val="41"/>
    <w:rsid w:val="00D14352"/>
    <w:pPr>
      <w:spacing w:after="0" w:line="240" w:lineRule="auto"/>
    </w:pPr>
    <w:rPr>
      <w:kern w:val="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Text">
    <w:name w:val="annotation text"/>
    <w:basedOn w:val="Normal"/>
    <w:link w:val="CommentTextChar"/>
    <w:uiPriority w:val="99"/>
    <w:semiHidden/>
    <w:unhideWhenUsed/>
    <w:rsid w:val="000C1F18"/>
    <w:pPr>
      <w:spacing w:line="240" w:lineRule="auto"/>
    </w:pPr>
    <w:rPr>
      <w:sz w:val="20"/>
      <w:szCs w:val="20"/>
    </w:rPr>
  </w:style>
  <w:style w:type="character" w:customStyle="1" w:styleId="CommentTextChar">
    <w:name w:val="Comment Text Char"/>
    <w:basedOn w:val="DefaultParagraphFont"/>
    <w:link w:val="CommentText"/>
    <w:uiPriority w:val="99"/>
    <w:semiHidden/>
    <w:rsid w:val="000C1F18"/>
    <w:rPr>
      <w:sz w:val="20"/>
      <w:szCs w:val="20"/>
    </w:rPr>
  </w:style>
  <w:style w:type="paragraph" w:styleId="CommentSubject">
    <w:name w:val="annotation subject"/>
    <w:basedOn w:val="CommentText"/>
    <w:next w:val="CommentText"/>
    <w:link w:val="CommentSubjectChar"/>
    <w:uiPriority w:val="99"/>
    <w:semiHidden/>
    <w:unhideWhenUsed/>
    <w:rsid w:val="000C1F18"/>
    <w:rPr>
      <w:b/>
      <w:bCs/>
    </w:rPr>
  </w:style>
  <w:style w:type="character" w:customStyle="1" w:styleId="CommentSubjectChar">
    <w:name w:val="Comment Subject Char"/>
    <w:basedOn w:val="CommentTextChar"/>
    <w:link w:val="CommentSubject"/>
    <w:uiPriority w:val="99"/>
    <w:semiHidden/>
    <w:rsid w:val="000C1F18"/>
    <w:rPr>
      <w:b/>
      <w:bCs/>
      <w:sz w:val="20"/>
      <w:szCs w:val="20"/>
    </w:rPr>
  </w:style>
  <w:style w:type="paragraph" w:styleId="BalloonText">
    <w:name w:val="Balloon Text"/>
    <w:basedOn w:val="Normal"/>
    <w:link w:val="BalloonTextChar"/>
    <w:uiPriority w:val="99"/>
    <w:semiHidden/>
    <w:unhideWhenUsed/>
    <w:rsid w:val="00821E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E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06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F3D1CA7-CD57-4FD7-86CD-CC90E6FDC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7472</Words>
  <Characters>42594</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dc:creator>
  <cp:keywords/>
  <dc:description/>
  <cp:lastModifiedBy>hany.awad</cp:lastModifiedBy>
  <cp:revision>2</cp:revision>
  <cp:lastPrinted>2023-02-20T20:15:00Z</cp:lastPrinted>
  <dcterms:created xsi:type="dcterms:W3CDTF">2025-04-16T11:51:00Z</dcterms:created>
  <dcterms:modified xsi:type="dcterms:W3CDTF">2025-04-16T11:51:00Z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http://www.zotero.org/styles/elsevier-vancouver-author-date</vt:lpwstr>
  </property>
  <property fmtid="{D5CDD505-2E9C-101B-9397-08002B2CF9AE}" pid="7" name="Mendeley Recent Style Name 2_1">
    <vt:lpwstr>Elsevier - Vancouver (author-date)</vt:lpwstr>
  </property>
  <property fmtid="{D5CDD505-2E9C-101B-9397-08002B2CF9AE}" pid="8" name="Mendeley Recent Style Id 3_1">
    <vt:lpwstr>http://www.zotero.org/styles/emerald-harvard</vt:lpwstr>
  </property>
  <property fmtid="{D5CDD505-2E9C-101B-9397-08002B2CF9AE}" pid="9" name="Mendeley Recent Style Name 3_1">
    <vt:lpwstr>Emerald - Harvard</vt:lpwstr>
  </property>
  <property fmtid="{D5CDD505-2E9C-101B-9397-08002B2CF9AE}" pid="10" name="Mendeley Recent Style Id 4_1">
    <vt:lpwstr>http://www.zotero.org/styles/frontiers-in-cardiovascular-medicine</vt:lpwstr>
  </property>
  <property fmtid="{D5CDD505-2E9C-101B-9397-08002B2CF9AE}" pid="11" name="Mendeley Recent Style Name 4_1">
    <vt:lpwstr>Frontiers in Cardiovascular Medicine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http://www.zotero.org/styles/springer-vancouver-author-date</vt:lpwstr>
  </property>
  <property fmtid="{D5CDD505-2E9C-101B-9397-08002B2CF9AE}" pid="15" name="Mendeley Recent Style Name 6_1">
    <vt:lpwstr>Springer - Vancouver (author-date)</vt:lpwstr>
  </property>
  <property fmtid="{D5CDD505-2E9C-101B-9397-08002B2CF9AE}" pid="16" name="Mendeley Recent Style Id 7_1">
    <vt:lpwstr>http://www.zotero.org/styles/taylor-and-francis-apa</vt:lpwstr>
  </property>
  <property fmtid="{D5CDD505-2E9C-101B-9397-08002B2CF9AE}" pid="17" name="Mendeley Recent Style Name 7_1">
    <vt:lpwstr>Taylor &amp; Francis - APA</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http://www.zotero.org/styles/vancouver-author-date</vt:lpwstr>
  </property>
  <property fmtid="{D5CDD505-2E9C-101B-9397-08002B2CF9AE}" pid="21" name="Mendeley Recent Style Name 9_1">
    <vt:lpwstr>Vancouver (author-date)</vt:lpwstr>
  </property>
  <property fmtid="{D5CDD505-2E9C-101B-9397-08002B2CF9AE}" pid="22" name="Mendeley Document_1">
    <vt:lpwstr>True</vt:lpwstr>
  </property>
  <property fmtid="{D5CDD505-2E9C-101B-9397-08002B2CF9AE}" pid="23" name="Mendeley Unique User Id_1">
    <vt:lpwstr>0def908b-8660-3ba0-9f64-480867e8d0f9</vt:lpwstr>
  </property>
  <property fmtid="{D5CDD505-2E9C-101B-9397-08002B2CF9AE}" pid="24" name="Mendeley Citation Style_1">
    <vt:lpwstr>http://www.zotero.org/styles/vancouver</vt:lpwstr>
  </property>
</Properties>
</file>